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76E93E01" w:rsidR="009B5288" w:rsidRPr="000477EA" w:rsidRDefault="000477EA" w:rsidP="000477EA">
      <w:pPr>
        <w:rPr>
          <w:rFonts w:ascii="Calibri" w:hAnsi="Calibri"/>
          <w:sz w:val="26"/>
          <w:szCs w:val="26"/>
        </w:rPr>
      </w:pPr>
      <w:r w:rsidRPr="000477EA">
        <w:rPr>
          <w:rFonts w:ascii="Calibri" w:hAnsi="Calibri"/>
          <w:sz w:val="26"/>
          <w:szCs w:val="26"/>
        </w:rPr>
        <w:t>15.10.2024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513BB5DE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FB3300">
        <w:rPr>
          <w:rFonts w:ascii="Calibri" w:hAnsi="Calibri"/>
          <w:b/>
          <w:sz w:val="26"/>
          <w:szCs w:val="26"/>
        </w:rPr>
        <w:t>вересні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C43B5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4C0BE935" w14:textId="140B65AA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FB3300">
        <w:rPr>
          <w:rFonts w:ascii="Calibri" w:hAnsi="Calibri"/>
          <w:spacing w:val="-4"/>
          <w:sz w:val="26"/>
          <w:szCs w:val="26"/>
        </w:rPr>
        <w:t>вересні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FB3300">
        <w:rPr>
          <w:rFonts w:ascii="Calibri" w:hAnsi="Calibri"/>
          <w:spacing w:val="-4"/>
          <w:sz w:val="26"/>
          <w:szCs w:val="26"/>
        </w:rPr>
        <w:t>серпнем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F672BE">
        <w:rPr>
          <w:rFonts w:ascii="Calibri" w:hAnsi="Calibri"/>
          <w:spacing w:val="-4"/>
          <w:sz w:val="26"/>
          <w:szCs w:val="26"/>
        </w:rPr>
        <w:t>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на </w:t>
      </w:r>
      <w:r w:rsidR="00FB3300">
        <w:rPr>
          <w:rFonts w:ascii="Calibri" w:hAnsi="Calibri"/>
          <w:spacing w:val="-4"/>
          <w:sz w:val="26"/>
          <w:szCs w:val="26"/>
        </w:rPr>
        <w:t>1,4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на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FB3300">
        <w:rPr>
          <w:rFonts w:ascii="Calibri" w:hAnsi="Calibri"/>
          <w:spacing w:val="-4"/>
          <w:sz w:val="26"/>
          <w:szCs w:val="26"/>
        </w:rPr>
        <w:t>6,5</w:t>
      </w:r>
      <w:r w:rsidRPr="00F672BE">
        <w:rPr>
          <w:rFonts w:ascii="Calibri" w:hAnsi="Calibri"/>
          <w:spacing w:val="-4"/>
          <w:sz w:val="26"/>
          <w:szCs w:val="26"/>
        </w:rPr>
        <w:t>% (</w:t>
      </w:r>
      <w:r w:rsidR="005C5F87" w:rsidRPr="00F672BE">
        <w:rPr>
          <w:rFonts w:ascii="Calibri" w:hAnsi="Calibri"/>
          <w:spacing w:val="-4"/>
          <w:sz w:val="26"/>
          <w:szCs w:val="26"/>
        </w:rPr>
        <w:t xml:space="preserve">по Україні порівняно із </w:t>
      </w:r>
      <w:r w:rsidR="00FB3300">
        <w:rPr>
          <w:rFonts w:ascii="Calibri" w:hAnsi="Calibri"/>
          <w:spacing w:val="-4"/>
          <w:sz w:val="26"/>
          <w:szCs w:val="26"/>
        </w:rPr>
        <w:t>серпнем</w:t>
      </w:r>
      <w:r w:rsidR="005C5F87" w:rsidRPr="00F672BE">
        <w:rPr>
          <w:rFonts w:ascii="Calibri" w:hAnsi="Calibri"/>
          <w:spacing w:val="-4"/>
          <w:sz w:val="26"/>
          <w:szCs w:val="26"/>
        </w:rPr>
        <w:t xml:space="preserve"> 2024 р. зросли </w:t>
      </w:r>
      <w:r w:rsidR="005C5F87" w:rsidRPr="00F672BE">
        <w:rPr>
          <w:rFonts w:ascii="Calibri" w:hAnsi="Calibri"/>
          <w:spacing w:val="-4"/>
          <w:sz w:val="26"/>
          <w:szCs w:val="26"/>
        </w:rPr>
        <w:br/>
        <w:t xml:space="preserve">на </w:t>
      </w:r>
      <w:r w:rsidR="00FB3300">
        <w:rPr>
          <w:rFonts w:ascii="Calibri" w:hAnsi="Calibri"/>
          <w:spacing w:val="-4"/>
          <w:sz w:val="26"/>
          <w:szCs w:val="26"/>
        </w:rPr>
        <w:t>1,5</w:t>
      </w:r>
      <w:r w:rsidR="005C5F87" w:rsidRPr="00F672BE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2D6E4C">
        <w:rPr>
          <w:rFonts w:ascii="Calibri" w:hAnsi="Calibri"/>
          <w:spacing w:val="-4"/>
          <w:sz w:val="26"/>
          <w:szCs w:val="26"/>
        </w:rPr>
        <w:t>6,5</w:t>
      </w:r>
      <w:r w:rsidR="005C5F87" w:rsidRPr="00F672BE">
        <w:rPr>
          <w:rFonts w:ascii="Calibri" w:hAnsi="Calibri"/>
          <w:spacing w:val="-4"/>
          <w:sz w:val="26"/>
          <w:szCs w:val="26"/>
        </w:rPr>
        <w:t>%</w:t>
      </w:r>
      <w:r w:rsidRPr="00F672BE">
        <w:rPr>
          <w:rFonts w:ascii="Calibri" w:hAnsi="Calibri"/>
          <w:spacing w:val="-4"/>
          <w:sz w:val="26"/>
          <w:szCs w:val="26"/>
        </w:rPr>
        <w:t>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301D152D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1A7AD2C" w14:textId="77777777" w:rsidR="003D7FE1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  <w:sectPr w:rsidR="003D7FE1" w:rsidSect="00B64877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  <w:r w:rsidRPr="00A414B4">
        <w:rPr>
          <w:noProof/>
          <w:lang w:eastAsia="uk-UA"/>
        </w:rPr>
        <w:drawing>
          <wp:inline distT="0" distB="0" distL="0" distR="0" wp14:anchorId="4E50D06D" wp14:editId="58CF6E0D">
            <wp:extent cx="5471160" cy="241935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t>Зміни споживчих цін на товари та послуги</w:t>
      </w:r>
    </w:p>
    <w:p w14:paraId="68BB11AD" w14:textId="77777777"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14:paraId="775C6AFF" w14:textId="77777777" w:rsidTr="00CD5E58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14:paraId="6BA1F8C8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3FD206D2" w14:textId="58181B92" w:rsidR="009B5288" w:rsidRPr="00A414B4" w:rsidRDefault="00FB3300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Вересень</w:t>
            </w:r>
            <w:r w:rsidR="00BF7D4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9B5288" w:rsidRPr="00A414B4" w14:paraId="29D8F296" w14:textId="77777777" w:rsidTr="00CD5E58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81A822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BDE9F" w14:textId="2DC77086" w:rsidR="009B5288" w:rsidRPr="00A414B4" w:rsidRDefault="00FB3300" w:rsidP="00CD74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74382B10" w14:textId="77777777" w:rsidR="009B5288" w:rsidRPr="00A414B4" w:rsidRDefault="009B528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9C43B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270C9C" w:rsidRPr="00A414B4" w14:paraId="42C37565" w14:textId="77777777" w:rsidTr="00CD5E58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DF1C05" w14:textId="77777777" w:rsidR="00270C9C" w:rsidRPr="001354BE" w:rsidRDefault="00270C9C" w:rsidP="00270C9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428FC8" w14:textId="4EE5F041" w:rsidR="00270C9C" w:rsidRPr="00B356EF" w:rsidRDefault="00E60EF2" w:rsidP="004B307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1,4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92CCB1" w14:textId="3E26B26F" w:rsidR="00270C9C" w:rsidRPr="00E60EF2" w:rsidRDefault="008A5A81" w:rsidP="00F9061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6,5</w:t>
            </w:r>
          </w:p>
        </w:tc>
      </w:tr>
      <w:tr w:rsidR="00270C9C" w:rsidRPr="00A414B4" w14:paraId="6AD36CE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F7B8E63" w14:textId="77777777" w:rsidR="00270C9C" w:rsidRPr="00A414B4" w:rsidRDefault="00270C9C" w:rsidP="00270C9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2125EFB" w14:textId="663EC487" w:rsidR="00270C9C" w:rsidRPr="00B356EF" w:rsidRDefault="00E60EF2" w:rsidP="004B307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D2960E" w14:textId="6D982A6F" w:rsidR="00270C9C" w:rsidRPr="00E60EF2" w:rsidRDefault="008A5A81" w:rsidP="00F9061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5,4</w:t>
            </w:r>
          </w:p>
        </w:tc>
      </w:tr>
      <w:tr w:rsidR="00270C9C" w:rsidRPr="00A414B4" w14:paraId="4F956D6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C04CCC1" w14:textId="77777777" w:rsidR="00270C9C" w:rsidRPr="00A414B4" w:rsidRDefault="00270C9C" w:rsidP="00270C9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2FD9DC" w14:textId="6A03F370" w:rsidR="00270C9C" w:rsidRPr="00B356EF" w:rsidRDefault="00B356EF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C5AD48" w14:textId="01A0C390" w:rsidR="00270C9C" w:rsidRPr="00E60EF2" w:rsidRDefault="008A5A81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4,3</w:t>
            </w:r>
          </w:p>
        </w:tc>
      </w:tr>
      <w:tr w:rsidR="00270C9C" w:rsidRPr="00A414B4" w14:paraId="635AF721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932F36" w14:textId="77777777" w:rsidR="00270C9C" w:rsidRPr="00A414B4" w:rsidRDefault="00270C9C" w:rsidP="00270C9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386EAD4" w14:textId="349EEE06" w:rsidR="00270C9C" w:rsidRPr="00B356EF" w:rsidRDefault="00B356EF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EBBA67" w14:textId="0F7B19B2" w:rsidR="00270C9C" w:rsidRPr="00E60EF2" w:rsidRDefault="008A5A81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8,1</w:t>
            </w:r>
          </w:p>
        </w:tc>
      </w:tr>
      <w:tr w:rsidR="00270C9C" w:rsidRPr="00A414B4" w14:paraId="29FE230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3C7949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9D2CE5" w14:textId="501E29F4" w:rsidR="00270C9C" w:rsidRPr="00B356EF" w:rsidRDefault="00B356EF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D00935" w14:textId="7F672833" w:rsidR="00270C9C" w:rsidRPr="00E60EF2" w:rsidRDefault="00E60EF2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9,1</w:t>
            </w:r>
          </w:p>
        </w:tc>
      </w:tr>
      <w:tr w:rsidR="00270C9C" w:rsidRPr="00A414B4" w14:paraId="7D2DF2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9379A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AF8E0E" w14:textId="303C6450" w:rsidR="00270C9C" w:rsidRPr="00B356EF" w:rsidRDefault="00B356EF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E98F5E" w14:textId="337E3B7E" w:rsidR="00270C9C" w:rsidRPr="00E60EF2" w:rsidRDefault="00E60EF2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270C9C" w:rsidRPr="00A414B4" w14:paraId="36D4A84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6C29A8D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B001BE" w14:textId="17E10F68" w:rsidR="00270C9C" w:rsidRPr="00B356EF" w:rsidRDefault="00B356EF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3FACCA" w14:textId="0CBD1A22" w:rsidR="00270C9C" w:rsidRPr="00E60EF2" w:rsidRDefault="00E60EF2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270C9C" w:rsidRPr="00A414B4" w14:paraId="4B4D597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47D4E1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9BE7A9B" w14:textId="3018C10E" w:rsidR="00270C9C" w:rsidRPr="00B356EF" w:rsidRDefault="00B356EF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–2,1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724EFE" w14:textId="4DA03728" w:rsidR="00270C9C" w:rsidRPr="00E60EF2" w:rsidRDefault="00E60EF2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5,4</w:t>
            </w:r>
          </w:p>
        </w:tc>
      </w:tr>
      <w:tr w:rsidR="00270C9C" w:rsidRPr="00A414B4" w14:paraId="39B08C0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16CFE7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6C1BAF" w14:textId="40B2F95F" w:rsidR="00270C9C" w:rsidRPr="00B356EF" w:rsidRDefault="00B356EF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7,5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76F08C7" w14:textId="1670EB33" w:rsidR="00270C9C" w:rsidRPr="00E60EF2" w:rsidRDefault="00E60EF2" w:rsidP="00A006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6,1</w:t>
            </w:r>
          </w:p>
        </w:tc>
      </w:tr>
      <w:tr w:rsidR="00270C9C" w:rsidRPr="00A414B4" w14:paraId="3E7C109B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F93BF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87F4961" w14:textId="2D158FB3" w:rsidR="00270C9C" w:rsidRPr="00B356EF" w:rsidRDefault="00B356EF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2EDA5E" w14:textId="04FBCC10" w:rsidR="00270C9C" w:rsidRPr="00E60EF2" w:rsidRDefault="00E60EF2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5,7</w:t>
            </w:r>
          </w:p>
        </w:tc>
      </w:tr>
      <w:tr w:rsidR="00270C9C" w:rsidRPr="00A414B4" w14:paraId="09B5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895D69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560EE2" w14:textId="2F3685DE" w:rsidR="00270C9C" w:rsidRPr="00B356EF" w:rsidRDefault="00B356EF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7,2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B85DE7F" w14:textId="4AD02EB2" w:rsidR="00270C9C" w:rsidRPr="00E60EF2" w:rsidRDefault="00E60EF2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–33,2</w:t>
            </w:r>
          </w:p>
        </w:tc>
      </w:tr>
      <w:tr w:rsidR="00270C9C" w:rsidRPr="00A414B4" w14:paraId="59DA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869603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35A5FD" w14:textId="59BA6632" w:rsidR="00270C9C" w:rsidRPr="00B356EF" w:rsidRDefault="00B356EF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7,4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2DBDE4" w14:textId="2F9C34F0" w:rsidR="00270C9C" w:rsidRPr="00E60EF2" w:rsidRDefault="00E60EF2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19,6</w:t>
            </w:r>
          </w:p>
        </w:tc>
      </w:tr>
      <w:tr w:rsidR="00270C9C" w:rsidRPr="00A414B4" w14:paraId="57A52D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F7AE49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E5FC17" w14:textId="5EEF701E" w:rsidR="00270C9C" w:rsidRPr="00B356EF" w:rsidRDefault="00B356EF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E04C277" w14:textId="16A79F9A" w:rsidR="00270C9C" w:rsidRPr="00E60EF2" w:rsidRDefault="00E60EF2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4,3</w:t>
            </w:r>
          </w:p>
        </w:tc>
      </w:tr>
      <w:tr w:rsidR="00270C9C" w:rsidRPr="00A414B4" w14:paraId="76C6C82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6C941D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EFA9C7" w14:textId="22AD1494" w:rsidR="00270C9C" w:rsidRPr="00B356EF" w:rsidRDefault="00B356EF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–5,0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50F4AA" w14:textId="37A28434" w:rsidR="00270C9C" w:rsidRPr="00E60EF2" w:rsidRDefault="00E60EF2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9,1</w:t>
            </w:r>
          </w:p>
        </w:tc>
      </w:tr>
      <w:tr w:rsidR="00270C9C" w:rsidRPr="00A414B4" w14:paraId="18BF757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F9EC1F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42B38" w14:textId="268B2332" w:rsidR="00270C9C" w:rsidRPr="00B356EF" w:rsidRDefault="00B356EF" w:rsidP="00B356E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–2,0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AC189" w14:textId="70B68DA3" w:rsidR="00270C9C" w:rsidRPr="00E60EF2" w:rsidRDefault="00E60EF2" w:rsidP="0048031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13,1</w:t>
            </w:r>
          </w:p>
        </w:tc>
      </w:tr>
      <w:tr w:rsidR="00270C9C" w:rsidRPr="00A414B4" w14:paraId="7974CD0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40A4820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7DAAB3" w14:textId="42D20B1B" w:rsidR="00270C9C" w:rsidRPr="00B356EF" w:rsidRDefault="00B356EF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–2,5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0A5BEA" w14:textId="2664A2BF" w:rsidR="00270C9C" w:rsidRPr="00E60EF2" w:rsidRDefault="00E60EF2" w:rsidP="0048031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7,3</w:t>
            </w:r>
          </w:p>
        </w:tc>
      </w:tr>
      <w:tr w:rsidR="00270C9C" w:rsidRPr="00A414B4" w14:paraId="5D4381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0EAD8D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8D92A3" w14:textId="0F00F1C3" w:rsidR="00270C9C" w:rsidRPr="00B356EF" w:rsidRDefault="00B356EF" w:rsidP="001E7FF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6,1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3F4B95" w14:textId="7DC44F07" w:rsidR="00270C9C" w:rsidRPr="00E60EF2" w:rsidRDefault="00E60EF2" w:rsidP="00F51748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19,9</w:t>
            </w:r>
          </w:p>
        </w:tc>
      </w:tr>
      <w:tr w:rsidR="00270C9C" w:rsidRPr="00A414B4" w14:paraId="41279A00" w14:textId="77777777" w:rsidTr="00CD5E58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C054ED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86C1F1" w14:textId="32478F58" w:rsidR="00270C9C" w:rsidRPr="00B356EF" w:rsidRDefault="00B356EF" w:rsidP="001E7FF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CB1D16" w14:textId="6F18B0FB" w:rsidR="00270C9C" w:rsidRPr="00E60EF2" w:rsidRDefault="00E60EF2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8,7</w:t>
            </w:r>
          </w:p>
        </w:tc>
      </w:tr>
      <w:tr w:rsidR="00270C9C" w:rsidRPr="00A414B4" w14:paraId="5387DD0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74BD701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3841583" w14:textId="7E530413" w:rsidR="00270C9C" w:rsidRPr="00B356EF" w:rsidRDefault="00B356EF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39F565" w14:textId="214A8DB0" w:rsidR="00270C9C" w:rsidRPr="00E60EF2" w:rsidRDefault="00E60EF2" w:rsidP="001E60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9,8</w:t>
            </w:r>
          </w:p>
        </w:tc>
      </w:tr>
      <w:tr w:rsidR="00270C9C" w:rsidRPr="00A414B4" w14:paraId="01AEE49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E369435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E0801C" w14:textId="51D03653" w:rsidR="00270C9C" w:rsidRPr="00B356EF" w:rsidRDefault="00B356EF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59F7741" w14:textId="442A6032" w:rsidR="00270C9C" w:rsidRPr="00E60EF2" w:rsidRDefault="00E60EF2" w:rsidP="001E60B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9,2</w:t>
            </w:r>
          </w:p>
        </w:tc>
      </w:tr>
      <w:tr w:rsidR="00270C9C" w:rsidRPr="00A414B4" w14:paraId="0A052B3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41E9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96675E" w14:textId="3BC0FDDF" w:rsidR="00270C9C" w:rsidRPr="00B356EF" w:rsidRDefault="00B356EF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0849D4" w14:textId="28B92E0A" w:rsidR="00270C9C" w:rsidRPr="00E60EF2" w:rsidRDefault="00E60EF2" w:rsidP="001E60B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10,1</w:t>
            </w:r>
          </w:p>
        </w:tc>
      </w:tr>
      <w:tr w:rsidR="00270C9C" w:rsidRPr="0014315D" w14:paraId="5A6623A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3570D8F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DAFEC1C" w14:textId="75D8272E" w:rsidR="00270C9C" w:rsidRPr="00B356EF" w:rsidRDefault="00B356EF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01BAC0" w14:textId="6328013C" w:rsidR="00270C9C" w:rsidRPr="00E60EF2" w:rsidRDefault="00E60EF2" w:rsidP="0014315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14,6</w:t>
            </w:r>
          </w:p>
        </w:tc>
      </w:tr>
      <w:tr w:rsidR="002D3269" w:rsidRPr="00A414B4" w14:paraId="613A11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B729796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62E07C6" w14:textId="00640162" w:rsidR="002D3269" w:rsidRPr="00B356EF" w:rsidRDefault="00B356EF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ECE5D5" w14:textId="10C43F34" w:rsidR="002D3269" w:rsidRPr="00E60EF2" w:rsidRDefault="00E60EF2" w:rsidP="0014315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2,3</w:t>
            </w:r>
          </w:p>
        </w:tc>
      </w:tr>
      <w:tr w:rsidR="002D3269" w:rsidRPr="00A414B4" w14:paraId="5873B6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BB82547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7AD322" w14:textId="1795AED9" w:rsidR="002D3269" w:rsidRPr="00B356EF" w:rsidRDefault="00B356EF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029DFD" w14:textId="53B970A7" w:rsidR="002D3269" w:rsidRPr="00E60EF2" w:rsidRDefault="00E60EF2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D3269" w:rsidRPr="00A414B4" w14:paraId="1B227D6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A217A59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5F8E89" w14:textId="64616EAF" w:rsidR="002D3269" w:rsidRPr="00B356EF" w:rsidRDefault="00B356EF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EBEE51" w14:textId="0C238A71" w:rsidR="002D3269" w:rsidRPr="00E60EF2" w:rsidRDefault="00E60EF2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D26580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30D7E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DD81882" w14:textId="08E00C18" w:rsidR="00F934EB" w:rsidRPr="00B356EF" w:rsidRDefault="00B356E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30E74D" w14:textId="4A82C760" w:rsidR="00F934EB" w:rsidRPr="00E60EF2" w:rsidRDefault="00E60EF2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14315D" w14:paraId="3797D0E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30BE355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1CDEBD" w14:textId="163CBC94" w:rsidR="00F934EB" w:rsidRPr="00B356EF" w:rsidRDefault="00B356E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99CE9A" w14:textId="16277BCE" w:rsidR="00F934EB" w:rsidRPr="00E60EF2" w:rsidRDefault="00E60EF2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14315D" w14:paraId="50943E5E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635D10F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A20D8E" w14:textId="331B34A9" w:rsidR="00F934EB" w:rsidRPr="00B356EF" w:rsidRDefault="00B356E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EEA04" w14:textId="03C53DB8" w:rsidR="00F934EB" w:rsidRPr="00E60EF2" w:rsidRDefault="00E60EF2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63,6</w:t>
            </w:r>
          </w:p>
        </w:tc>
      </w:tr>
      <w:tr w:rsidR="00F934EB" w:rsidRPr="00A414B4" w14:paraId="0110948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98EB6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54D1E7" w14:textId="35C00865" w:rsidR="00F934EB" w:rsidRPr="00B356EF" w:rsidRDefault="00B356E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057970" w14:textId="40DD71F1" w:rsidR="00F934EB" w:rsidRPr="00E60EF2" w:rsidRDefault="00E60EF2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0D33A1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41EECE3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172A53E" w14:textId="230ECBBB" w:rsidR="00F934EB" w:rsidRPr="00B356EF" w:rsidRDefault="00B356E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63A2CBE" w14:textId="0A6909F0" w:rsidR="00F934EB" w:rsidRPr="00E60EF2" w:rsidRDefault="00E60EF2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29615F2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6909C8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A90DAE" w14:textId="09AA91E3" w:rsidR="00F934EB" w:rsidRPr="00B356EF" w:rsidRDefault="00B356EF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A7EB137" w14:textId="7AAEF86D" w:rsidR="00F934EB" w:rsidRPr="00E60EF2" w:rsidRDefault="00E60EF2" w:rsidP="0014315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–0,6</w:t>
            </w:r>
          </w:p>
        </w:tc>
      </w:tr>
      <w:tr w:rsidR="00F934EB" w:rsidRPr="00A414B4" w14:paraId="53E82C19" w14:textId="77777777" w:rsidTr="00CD5E58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8B27CB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825011" w14:textId="6FAB79D8" w:rsidR="00F934EB" w:rsidRPr="00B356EF" w:rsidRDefault="00B356EF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46744B" w14:textId="257D6F4D" w:rsidR="00F934EB" w:rsidRPr="00E60EF2" w:rsidRDefault="00E60EF2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8,5</w:t>
            </w:r>
          </w:p>
        </w:tc>
      </w:tr>
      <w:tr w:rsidR="00F934EB" w:rsidRPr="00A414B4" w14:paraId="60CA23DC" w14:textId="77777777" w:rsidTr="00CD5E58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CF0A688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7317505" w14:textId="206E3F25" w:rsidR="00F934EB" w:rsidRPr="00B356EF" w:rsidRDefault="00B356E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F62EA7B" w14:textId="5823A0A2" w:rsidR="00F934EB" w:rsidRPr="00E60EF2" w:rsidRDefault="00E60EF2" w:rsidP="00097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9,1</w:t>
            </w:r>
          </w:p>
        </w:tc>
      </w:tr>
      <w:tr w:rsidR="00F934EB" w:rsidRPr="00097CE5" w14:paraId="5104F5B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CE8B15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FBA8E81" w14:textId="407922AB" w:rsidR="00F934EB" w:rsidRPr="00B356EF" w:rsidRDefault="00B356EF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F9B797" w14:textId="69D64183" w:rsidR="00F934EB" w:rsidRPr="00E60EF2" w:rsidRDefault="00E60EF2" w:rsidP="00097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8,3</w:t>
            </w:r>
          </w:p>
        </w:tc>
      </w:tr>
      <w:tr w:rsidR="00F934EB" w:rsidRPr="00097CE5" w14:paraId="037B830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6527F56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EBDFA1" w14:textId="0233C4C1" w:rsidR="00F934EB" w:rsidRPr="00B356EF" w:rsidRDefault="00B356EF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EF1814" w14:textId="5B9C368C" w:rsidR="00F934EB" w:rsidRPr="00E60EF2" w:rsidRDefault="00E60EF2" w:rsidP="00097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5,2</w:t>
            </w:r>
          </w:p>
        </w:tc>
      </w:tr>
      <w:tr w:rsidR="00F934EB" w:rsidRPr="00A414B4" w14:paraId="0A59796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E22C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A69A6A2" w14:textId="170FD04C" w:rsidR="00F934EB" w:rsidRPr="00B356EF" w:rsidRDefault="00B356EF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A4301" w14:textId="12E591A6" w:rsidR="00F934EB" w:rsidRPr="00E60EF2" w:rsidRDefault="00E60EF2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3,7</w:t>
            </w:r>
          </w:p>
        </w:tc>
      </w:tr>
      <w:tr w:rsidR="00F934EB" w:rsidRPr="00A414B4" w14:paraId="345A0C6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591FC98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C9406D8" w14:textId="54B69F38" w:rsidR="00F934EB" w:rsidRPr="00B356EF" w:rsidRDefault="00B356EF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D76C15" w14:textId="0C11394B" w:rsidR="00F934EB" w:rsidRPr="00E60EF2" w:rsidRDefault="00E60EF2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F934EB" w:rsidRPr="00A414B4" w14:paraId="545EAFC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B0D7B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6112C2" w14:textId="7D070D3E" w:rsidR="00F934EB" w:rsidRPr="00B356EF" w:rsidRDefault="00B356E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–3,5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1965AE" w14:textId="0BCF9744" w:rsidR="00F934EB" w:rsidRPr="00E60EF2" w:rsidRDefault="00E60EF2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11,3</w:t>
            </w:r>
          </w:p>
        </w:tc>
      </w:tr>
      <w:tr w:rsidR="00F934EB" w:rsidRPr="00A414B4" w14:paraId="3631F4C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F8B6BBE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B1462B" w14:textId="129404ED" w:rsidR="00F934EB" w:rsidRPr="00B356EF" w:rsidRDefault="00B356EF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DDB9E9" w14:textId="35EAB4D7" w:rsidR="00F934EB" w:rsidRPr="00E60EF2" w:rsidRDefault="00E60EF2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F934EB" w:rsidRPr="00D961E9" w14:paraId="666CE0A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87C3D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71EC1F" w14:textId="538DC63F" w:rsidR="00F934EB" w:rsidRPr="00B356EF" w:rsidRDefault="00B356EF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17C3E40" w14:textId="08286B3C" w:rsidR="00F934EB" w:rsidRPr="00E60EF2" w:rsidRDefault="00E60EF2" w:rsidP="00D961E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2,8</w:t>
            </w:r>
          </w:p>
        </w:tc>
      </w:tr>
      <w:tr w:rsidR="00F934EB" w:rsidRPr="00A414B4" w14:paraId="6F3E7DE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F485B1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B9DBA0" w14:textId="00FB4A0A" w:rsidR="00F934EB" w:rsidRPr="00B356EF" w:rsidRDefault="00B356EF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92B5A92" w14:textId="11A68915" w:rsidR="00F934EB" w:rsidRPr="00E60EF2" w:rsidRDefault="00E60EF2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0,9</w:t>
            </w:r>
          </w:p>
        </w:tc>
      </w:tr>
      <w:tr w:rsidR="00F934EB" w:rsidRPr="00FA7E22" w14:paraId="039F1C0C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B70480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90BCA" w14:textId="43540B5E" w:rsidR="00F934EB" w:rsidRPr="00B356EF" w:rsidRDefault="00B356EF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621E4" w14:textId="3CE5AB84" w:rsidR="00F934EB" w:rsidRPr="00E60EF2" w:rsidRDefault="00E60EF2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9,8</w:t>
            </w:r>
          </w:p>
        </w:tc>
      </w:tr>
      <w:tr w:rsidR="00F934EB" w:rsidRPr="00A414B4" w14:paraId="4224EA6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03A159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519485" w14:textId="0A44F5A9" w:rsidR="00F934EB" w:rsidRPr="00B356EF" w:rsidRDefault="00B356EF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CBB8D33" w14:textId="51F1CC55" w:rsidR="00F934EB" w:rsidRPr="00E60EF2" w:rsidRDefault="00E60EF2" w:rsidP="00FA7E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10,3</w:t>
            </w:r>
          </w:p>
        </w:tc>
      </w:tr>
      <w:tr w:rsidR="00F934EB" w:rsidRPr="00A414B4" w14:paraId="72B1BEB9" w14:textId="77777777" w:rsidTr="00CD5E58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40EAC0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E7A9B38" w14:textId="1291118A" w:rsidR="00F934EB" w:rsidRPr="00B356EF" w:rsidRDefault="00B356EF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56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0A19A86" w14:textId="4438A980" w:rsidR="00F934EB" w:rsidRPr="00E60EF2" w:rsidRDefault="00E60EF2" w:rsidP="00FA7E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60E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–3,3</w:t>
            </w:r>
          </w:p>
        </w:tc>
      </w:tr>
    </w:tbl>
    <w:p w14:paraId="27EEBA51" w14:textId="77777777"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3D7FE1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67CB1EEF" w14:textId="6394C814" w:rsidR="00713063" w:rsidRPr="005933D7" w:rsidRDefault="009B5288" w:rsidP="00797720">
      <w:pPr>
        <w:pStyle w:val="a6"/>
        <w:ind w:firstLine="567"/>
        <w:rPr>
          <w:rFonts w:asciiTheme="minorHAnsi" w:hAnsiTheme="minorHAns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507EDB6D">
            <wp:simplePos x="0" y="0"/>
            <wp:positionH relativeFrom="column">
              <wp:posOffset>3109908</wp:posOffset>
            </wp:positionH>
            <wp:positionV relativeFrom="paragraph">
              <wp:posOffset>398</wp:posOffset>
            </wp:positionV>
            <wp:extent cx="3648075" cy="21621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17FC" w:rsidRPr="005933D7">
        <w:rPr>
          <w:rFonts w:asciiTheme="minorHAnsi" w:hAnsiTheme="minorHAnsi"/>
        </w:rPr>
        <w:t xml:space="preserve">На споживчому ринку області </w:t>
      </w:r>
      <w:r w:rsidR="0050745A" w:rsidRPr="005933D7">
        <w:rPr>
          <w:rFonts w:asciiTheme="minorHAnsi" w:hAnsiTheme="minorHAnsi"/>
        </w:rPr>
        <w:br/>
      </w:r>
      <w:r w:rsidR="007F17FC" w:rsidRPr="005933D7">
        <w:rPr>
          <w:rFonts w:asciiTheme="minorHAnsi" w:hAnsiTheme="minorHAnsi"/>
        </w:rPr>
        <w:t xml:space="preserve">у </w:t>
      </w:r>
      <w:r w:rsidR="00FD7DCC" w:rsidRPr="005933D7">
        <w:rPr>
          <w:rFonts w:asciiTheme="minorHAnsi" w:hAnsiTheme="minorHAnsi"/>
        </w:rPr>
        <w:t>вересні</w:t>
      </w:r>
      <w:r w:rsidR="007F17FC" w:rsidRPr="005933D7">
        <w:rPr>
          <w:rFonts w:asciiTheme="minorHAnsi" w:hAnsiTheme="minorHAnsi"/>
        </w:rPr>
        <w:t xml:space="preserve"> ціни на </w:t>
      </w:r>
      <w:r w:rsidR="007F17FC" w:rsidRPr="005933D7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5933D7">
        <w:rPr>
          <w:rFonts w:asciiTheme="minorHAnsi" w:hAnsiTheme="minorHAnsi"/>
        </w:rPr>
        <w:t xml:space="preserve">зросли на </w:t>
      </w:r>
      <w:r w:rsidR="00FD7DCC" w:rsidRPr="005933D7">
        <w:rPr>
          <w:rFonts w:asciiTheme="minorHAnsi" w:hAnsiTheme="minorHAnsi"/>
        </w:rPr>
        <w:t>1,3</w:t>
      </w:r>
      <w:r w:rsidR="0066395D" w:rsidRPr="005933D7">
        <w:rPr>
          <w:rFonts w:asciiTheme="minorHAnsi" w:hAnsiTheme="minorHAnsi"/>
        </w:rPr>
        <w:t xml:space="preserve">%. </w:t>
      </w:r>
      <w:r w:rsidR="00762B27">
        <w:rPr>
          <w:rFonts w:asciiTheme="minorHAnsi" w:hAnsiTheme="minorHAnsi"/>
        </w:rPr>
        <w:t>На 7,5–7,2</w:t>
      </w:r>
      <w:r w:rsidR="00814463" w:rsidRPr="005933D7">
        <w:rPr>
          <w:rFonts w:asciiTheme="minorHAnsi" w:hAnsiTheme="minorHAnsi"/>
        </w:rPr>
        <w:t xml:space="preserve">% </w:t>
      </w:r>
      <w:r w:rsidR="00874BEE" w:rsidRPr="005933D7">
        <w:rPr>
          <w:rFonts w:asciiTheme="minorHAnsi" w:hAnsiTheme="minorHAnsi"/>
        </w:rPr>
        <w:t>подорожча</w:t>
      </w:r>
      <w:r w:rsidR="00B15D60" w:rsidRPr="005933D7">
        <w:rPr>
          <w:rFonts w:asciiTheme="minorHAnsi" w:hAnsiTheme="minorHAnsi"/>
        </w:rPr>
        <w:t>л</w:t>
      </w:r>
      <w:r w:rsidR="00814463" w:rsidRPr="005933D7">
        <w:rPr>
          <w:rFonts w:asciiTheme="minorHAnsi" w:hAnsiTheme="minorHAnsi"/>
        </w:rPr>
        <w:t>и моло</w:t>
      </w:r>
      <w:r w:rsidR="00D50EFD" w:rsidRPr="005933D7">
        <w:rPr>
          <w:rFonts w:asciiTheme="minorHAnsi" w:hAnsiTheme="minorHAnsi"/>
        </w:rPr>
        <w:t>ко, масло, яйця</w:t>
      </w:r>
      <w:r w:rsidR="00F324A9" w:rsidRPr="005933D7">
        <w:rPr>
          <w:rFonts w:asciiTheme="minorHAnsi" w:hAnsiTheme="minorHAnsi"/>
        </w:rPr>
        <w:t xml:space="preserve">. На </w:t>
      </w:r>
      <w:r w:rsidR="00D50EFD" w:rsidRPr="005933D7">
        <w:rPr>
          <w:rFonts w:asciiTheme="minorHAnsi" w:hAnsiTheme="minorHAnsi"/>
        </w:rPr>
        <w:t>6,1</w:t>
      </w:r>
      <w:r w:rsidR="00874BEE" w:rsidRPr="005933D7">
        <w:rPr>
          <w:rFonts w:asciiTheme="minorHAnsi" w:hAnsiTheme="minorHAnsi"/>
        </w:rPr>
        <w:t>–</w:t>
      </w:r>
      <w:r w:rsidR="00713063" w:rsidRPr="005933D7">
        <w:rPr>
          <w:rFonts w:asciiTheme="minorHAnsi" w:hAnsiTheme="minorHAnsi"/>
        </w:rPr>
        <w:t>0</w:t>
      </w:r>
      <w:r w:rsidR="00874BEE" w:rsidRPr="005933D7">
        <w:rPr>
          <w:rFonts w:asciiTheme="minorHAnsi" w:hAnsiTheme="minorHAnsi"/>
        </w:rPr>
        <w:t>,</w:t>
      </w:r>
      <w:r w:rsidR="00D44390" w:rsidRPr="005933D7">
        <w:rPr>
          <w:rFonts w:asciiTheme="minorHAnsi" w:hAnsiTheme="minorHAnsi"/>
        </w:rPr>
        <w:t>8</w:t>
      </w:r>
      <w:r w:rsidR="00F324A9" w:rsidRPr="005933D7">
        <w:rPr>
          <w:rFonts w:asciiTheme="minorHAnsi" w:hAnsiTheme="minorHAnsi"/>
        </w:rPr>
        <w:t xml:space="preserve">% зросли ціни на </w:t>
      </w:r>
      <w:r w:rsidR="00E8159D" w:rsidRPr="005933D7">
        <w:rPr>
          <w:rFonts w:asciiTheme="minorHAnsi" w:hAnsiTheme="minorHAnsi"/>
        </w:rPr>
        <w:t xml:space="preserve">безалкогольні напої, молочні продукти, </w:t>
      </w:r>
      <w:r w:rsidR="00F9253D" w:rsidRPr="005933D7">
        <w:rPr>
          <w:rFonts w:asciiTheme="minorHAnsi" w:hAnsiTheme="minorHAnsi"/>
        </w:rPr>
        <w:t xml:space="preserve">продукти переробки зернових, </w:t>
      </w:r>
      <w:r w:rsidR="00E8159D" w:rsidRPr="005933D7">
        <w:rPr>
          <w:rFonts w:asciiTheme="minorHAnsi" w:hAnsiTheme="minorHAnsi"/>
        </w:rPr>
        <w:t>м'ясо та м'ясопродукти,</w:t>
      </w:r>
      <w:r w:rsidR="004A420F" w:rsidRPr="005933D7">
        <w:rPr>
          <w:rFonts w:asciiTheme="minorHAnsi" w:hAnsiTheme="minorHAnsi"/>
        </w:rPr>
        <w:t xml:space="preserve"> рис</w:t>
      </w:r>
      <w:r w:rsidR="00C03F52" w:rsidRPr="005933D7">
        <w:rPr>
          <w:rFonts w:asciiTheme="minorHAnsi" w:hAnsiTheme="minorHAnsi"/>
        </w:rPr>
        <w:t>,</w:t>
      </w:r>
      <w:r w:rsidR="00E8159D" w:rsidRPr="005933D7">
        <w:rPr>
          <w:rFonts w:asciiTheme="minorHAnsi" w:hAnsiTheme="minorHAnsi"/>
        </w:rPr>
        <w:t xml:space="preserve"> </w:t>
      </w:r>
      <w:r w:rsidR="00C03F52" w:rsidRPr="005933D7">
        <w:rPr>
          <w:rFonts w:asciiTheme="minorHAnsi" w:hAnsiTheme="minorHAnsi"/>
        </w:rPr>
        <w:t>соняшникову олію.</w:t>
      </w:r>
      <w:r w:rsidR="00F9253D" w:rsidRPr="005933D7">
        <w:rPr>
          <w:rFonts w:asciiTheme="minorHAnsi" w:hAnsiTheme="minorHAnsi"/>
        </w:rPr>
        <w:t xml:space="preserve"> </w:t>
      </w:r>
      <w:r w:rsidR="00797720" w:rsidRPr="005933D7">
        <w:rPr>
          <w:rFonts w:asciiTheme="minorHAnsi" w:hAnsiTheme="minorHAnsi"/>
        </w:rPr>
        <w:t xml:space="preserve">Водночас </w:t>
      </w:r>
      <w:r w:rsidR="00713063" w:rsidRPr="005933D7">
        <w:rPr>
          <w:rFonts w:asciiTheme="minorHAnsi" w:hAnsiTheme="minorHAnsi"/>
        </w:rPr>
        <w:t>на 5,2% та 5,0% знизилися ціни на кисломолочну продукцію та фрукти</w:t>
      </w:r>
      <w:r w:rsidR="00346475" w:rsidRPr="005933D7">
        <w:rPr>
          <w:rFonts w:asciiTheme="minorHAnsi" w:hAnsiTheme="minorHAnsi"/>
        </w:rPr>
        <w:t>, на 2,5–2,0% подешевшали</w:t>
      </w:r>
      <w:r w:rsidR="00A743E9" w:rsidRPr="005933D7">
        <w:rPr>
          <w:rFonts w:asciiTheme="minorHAnsi" w:hAnsiTheme="minorHAnsi"/>
        </w:rPr>
        <w:t xml:space="preserve"> цукор, риба та продукти з риби, овочі.</w:t>
      </w:r>
    </w:p>
    <w:p w14:paraId="0D70DBC0" w14:textId="77777777" w:rsidR="00713063" w:rsidRPr="00184C45" w:rsidRDefault="00713063" w:rsidP="00797720">
      <w:pPr>
        <w:pStyle w:val="a6"/>
        <w:ind w:firstLine="567"/>
        <w:rPr>
          <w:rFonts w:asciiTheme="minorHAnsi" w:hAnsiTheme="minorHAnsi"/>
          <w:sz w:val="24"/>
          <w:highlight w:val="yellow"/>
        </w:rPr>
      </w:pPr>
    </w:p>
    <w:p w14:paraId="63616ED4" w14:textId="7421FA3A" w:rsidR="00CD7796" w:rsidRPr="005933D7" w:rsidRDefault="006D51AC" w:rsidP="00D05EB3">
      <w:pPr>
        <w:pStyle w:val="a6"/>
        <w:ind w:firstLine="567"/>
        <w:rPr>
          <w:rFonts w:ascii="Calibri" w:hAnsi="Calibri"/>
        </w:rPr>
      </w:pPr>
      <w:r w:rsidRPr="005933D7">
        <w:rPr>
          <w:rFonts w:ascii="Calibri" w:hAnsi="Calibri"/>
        </w:rPr>
        <w:t xml:space="preserve">Ціни на </w:t>
      </w:r>
      <w:r w:rsidRPr="005933D7">
        <w:rPr>
          <w:rFonts w:ascii="Calibri" w:hAnsi="Calibri"/>
          <w:i/>
        </w:rPr>
        <w:t xml:space="preserve">алкогольні напої та тютюнові вироби </w:t>
      </w:r>
      <w:r w:rsidR="008411D3" w:rsidRPr="005933D7">
        <w:rPr>
          <w:rFonts w:ascii="Calibri" w:hAnsi="Calibri"/>
        </w:rPr>
        <w:t>підвищилися на 1</w:t>
      </w:r>
      <w:r w:rsidR="000421AC" w:rsidRPr="005933D7">
        <w:rPr>
          <w:rFonts w:ascii="Calibri" w:hAnsi="Calibri"/>
        </w:rPr>
        <w:t>,</w:t>
      </w:r>
      <w:r w:rsidR="00027F44" w:rsidRPr="005933D7">
        <w:rPr>
          <w:rFonts w:ascii="Calibri" w:hAnsi="Calibri"/>
        </w:rPr>
        <w:t>3</w:t>
      </w:r>
      <w:r w:rsidR="00CD7796" w:rsidRPr="005933D7">
        <w:rPr>
          <w:rFonts w:ascii="Calibri" w:hAnsi="Calibri"/>
        </w:rPr>
        <w:t xml:space="preserve">%, </w:t>
      </w:r>
      <w:r w:rsidR="00981C82" w:rsidRPr="005933D7">
        <w:rPr>
          <w:rFonts w:ascii="Calibri" w:hAnsi="Calibri"/>
        </w:rPr>
        <w:t>що пов’язано з подорожчанням тютюнових виробів</w:t>
      </w:r>
      <w:r w:rsidR="00CD7796" w:rsidRPr="005933D7">
        <w:rPr>
          <w:rFonts w:ascii="Calibri" w:hAnsi="Calibri"/>
        </w:rPr>
        <w:t xml:space="preserve"> на </w:t>
      </w:r>
      <w:r w:rsidR="00027F44" w:rsidRPr="005933D7">
        <w:rPr>
          <w:rFonts w:ascii="Calibri" w:hAnsi="Calibri"/>
        </w:rPr>
        <w:t xml:space="preserve">3,9%. </w:t>
      </w:r>
      <w:r w:rsidR="00981C82" w:rsidRPr="005933D7">
        <w:rPr>
          <w:rFonts w:ascii="Calibri" w:hAnsi="Calibri"/>
        </w:rPr>
        <w:t>Водночас алкогольні напої подешевшали</w:t>
      </w:r>
      <w:r w:rsidR="00CD7796" w:rsidRPr="005933D7">
        <w:rPr>
          <w:rFonts w:ascii="Calibri" w:hAnsi="Calibri"/>
        </w:rPr>
        <w:t xml:space="preserve"> на </w:t>
      </w:r>
      <w:r w:rsidR="008411D3" w:rsidRPr="005933D7">
        <w:rPr>
          <w:rFonts w:ascii="Calibri" w:hAnsi="Calibri"/>
        </w:rPr>
        <w:t>1</w:t>
      </w:r>
      <w:r w:rsidR="000421AC" w:rsidRPr="005933D7">
        <w:rPr>
          <w:rFonts w:ascii="Calibri" w:hAnsi="Calibri"/>
        </w:rPr>
        <w:t>,</w:t>
      </w:r>
      <w:r w:rsidR="00027F44" w:rsidRPr="005933D7">
        <w:rPr>
          <w:rFonts w:ascii="Calibri" w:hAnsi="Calibri"/>
        </w:rPr>
        <w:t>7</w:t>
      </w:r>
      <w:r w:rsidR="00CD7796" w:rsidRPr="005933D7">
        <w:rPr>
          <w:rFonts w:ascii="Calibri" w:hAnsi="Calibri"/>
        </w:rPr>
        <w:t xml:space="preserve">%. </w:t>
      </w:r>
    </w:p>
    <w:p w14:paraId="00556738" w14:textId="77777777" w:rsidR="005933D7" w:rsidRPr="00184C45" w:rsidRDefault="005933D7" w:rsidP="00D05EB3">
      <w:pPr>
        <w:pStyle w:val="a6"/>
        <w:ind w:firstLine="567"/>
        <w:rPr>
          <w:rFonts w:ascii="Calibri" w:hAnsi="Calibri"/>
          <w:sz w:val="24"/>
          <w:highlight w:val="green"/>
        </w:rPr>
      </w:pPr>
    </w:p>
    <w:p w14:paraId="5185E8A0" w14:textId="5BC512FE" w:rsidR="00266ED0" w:rsidRPr="005933D7" w:rsidRDefault="00824A87" w:rsidP="00266ED0">
      <w:pPr>
        <w:pStyle w:val="a6"/>
        <w:ind w:firstLine="567"/>
        <w:rPr>
          <w:rFonts w:ascii="Calibri" w:hAnsi="Calibri"/>
          <w:spacing w:val="-2"/>
        </w:rPr>
      </w:pPr>
      <w:r w:rsidRPr="005933D7">
        <w:rPr>
          <w:rFonts w:ascii="Calibri" w:hAnsi="Calibri"/>
          <w:i/>
        </w:rPr>
        <w:t>Одяг і взуття</w:t>
      </w:r>
      <w:r w:rsidRPr="005933D7">
        <w:rPr>
          <w:rFonts w:ascii="Calibri" w:hAnsi="Calibri"/>
        </w:rPr>
        <w:t xml:space="preserve"> </w:t>
      </w:r>
      <w:r w:rsidR="007F1455" w:rsidRPr="005933D7">
        <w:rPr>
          <w:rFonts w:ascii="Calibri" w:hAnsi="Calibri"/>
        </w:rPr>
        <w:t>под</w:t>
      </w:r>
      <w:r w:rsidR="000410BF" w:rsidRPr="005933D7">
        <w:rPr>
          <w:rFonts w:ascii="Calibri" w:hAnsi="Calibri"/>
        </w:rPr>
        <w:t>оро</w:t>
      </w:r>
      <w:r w:rsidR="00981C82" w:rsidRPr="005933D7">
        <w:rPr>
          <w:rFonts w:ascii="Calibri" w:hAnsi="Calibri"/>
        </w:rPr>
        <w:t>жч</w:t>
      </w:r>
      <w:r w:rsidR="000410BF" w:rsidRPr="005933D7">
        <w:rPr>
          <w:rFonts w:ascii="Calibri" w:hAnsi="Calibri"/>
        </w:rPr>
        <w:t>али</w:t>
      </w:r>
      <w:r w:rsidR="007F1455" w:rsidRPr="005933D7">
        <w:rPr>
          <w:rFonts w:ascii="Calibri" w:hAnsi="Calibri"/>
        </w:rPr>
        <w:t xml:space="preserve"> </w:t>
      </w:r>
      <w:r w:rsidR="00394EE9" w:rsidRPr="005933D7">
        <w:rPr>
          <w:rFonts w:ascii="Calibri" w:hAnsi="Calibri"/>
        </w:rPr>
        <w:br/>
      </w:r>
      <w:r w:rsidR="00D05EB3" w:rsidRPr="005933D7">
        <w:rPr>
          <w:rFonts w:ascii="Calibri" w:hAnsi="Calibri"/>
        </w:rPr>
        <w:t xml:space="preserve">на </w:t>
      </w:r>
      <w:r w:rsidR="000410BF" w:rsidRPr="005933D7">
        <w:rPr>
          <w:rFonts w:ascii="Calibri" w:hAnsi="Calibri"/>
        </w:rPr>
        <w:t>9,2</w:t>
      </w:r>
      <w:r w:rsidR="000421AC" w:rsidRPr="005933D7">
        <w:rPr>
          <w:rFonts w:ascii="Calibri" w:hAnsi="Calibri"/>
        </w:rPr>
        <w:t>%</w:t>
      </w:r>
      <w:r w:rsidR="00266ED0" w:rsidRPr="005933D7">
        <w:rPr>
          <w:rFonts w:ascii="Calibri" w:hAnsi="Calibri"/>
        </w:rPr>
        <w:t>,</w:t>
      </w:r>
      <w:r w:rsidR="000421AC" w:rsidRPr="005933D7">
        <w:rPr>
          <w:rFonts w:ascii="Calibri" w:hAnsi="Calibri"/>
        </w:rPr>
        <w:t xml:space="preserve"> </w:t>
      </w:r>
      <w:r w:rsidR="00266ED0" w:rsidRPr="005933D7">
        <w:rPr>
          <w:rFonts w:ascii="Calibri" w:hAnsi="Calibri"/>
          <w:spacing w:val="-2"/>
        </w:rPr>
        <w:t xml:space="preserve">зокрема, </w:t>
      </w:r>
      <w:r w:rsidR="001076BC" w:rsidRPr="005933D7">
        <w:rPr>
          <w:rFonts w:ascii="Calibri" w:hAnsi="Calibri"/>
          <w:spacing w:val="-2"/>
        </w:rPr>
        <w:t xml:space="preserve">взуття – на </w:t>
      </w:r>
      <w:r w:rsidR="000410BF" w:rsidRPr="005933D7">
        <w:rPr>
          <w:rFonts w:ascii="Calibri" w:hAnsi="Calibri"/>
          <w:spacing w:val="-2"/>
        </w:rPr>
        <w:t>12,2</w:t>
      </w:r>
      <w:r w:rsidR="001076BC" w:rsidRPr="005933D7">
        <w:rPr>
          <w:rFonts w:ascii="Calibri" w:hAnsi="Calibri"/>
          <w:spacing w:val="-2"/>
        </w:rPr>
        <w:t xml:space="preserve">%, </w:t>
      </w:r>
      <w:r w:rsidR="00394EE9" w:rsidRPr="005933D7">
        <w:rPr>
          <w:rFonts w:ascii="Calibri" w:hAnsi="Calibri"/>
          <w:spacing w:val="-2"/>
        </w:rPr>
        <w:br/>
      </w:r>
      <w:r w:rsidR="00266ED0" w:rsidRPr="005933D7">
        <w:rPr>
          <w:rFonts w:ascii="Calibri" w:hAnsi="Calibri"/>
          <w:spacing w:val="-2"/>
        </w:rPr>
        <w:t xml:space="preserve">одяг – на </w:t>
      </w:r>
      <w:r w:rsidR="000410BF" w:rsidRPr="005933D7">
        <w:rPr>
          <w:rFonts w:ascii="Calibri" w:hAnsi="Calibri"/>
          <w:spacing w:val="-2"/>
        </w:rPr>
        <w:t>6,2</w:t>
      </w:r>
      <w:r w:rsidR="00266ED0" w:rsidRPr="005933D7">
        <w:rPr>
          <w:rFonts w:ascii="Calibri" w:hAnsi="Calibri"/>
          <w:spacing w:val="-2"/>
        </w:rPr>
        <w:t>%</w:t>
      </w:r>
      <w:r w:rsidR="001076BC" w:rsidRPr="005933D7">
        <w:rPr>
          <w:rFonts w:ascii="Calibri" w:hAnsi="Calibri"/>
          <w:spacing w:val="-2"/>
        </w:rPr>
        <w:t>.</w:t>
      </w:r>
    </w:p>
    <w:p w14:paraId="6346D6A8" w14:textId="77777777" w:rsidR="00CA6C53" w:rsidRPr="00184C45" w:rsidRDefault="00CA6C53" w:rsidP="00912049">
      <w:pPr>
        <w:pStyle w:val="a6"/>
        <w:ind w:firstLine="567"/>
        <w:rPr>
          <w:rFonts w:ascii="Calibri" w:hAnsi="Calibri"/>
          <w:sz w:val="24"/>
          <w:highlight w:val="yellow"/>
        </w:rPr>
      </w:pPr>
    </w:p>
    <w:p w14:paraId="2A0053C8" w14:textId="601A128F" w:rsidR="00912049" w:rsidRPr="005933D7" w:rsidRDefault="00912049" w:rsidP="00912049">
      <w:pPr>
        <w:pStyle w:val="a6"/>
        <w:ind w:firstLine="567"/>
        <w:rPr>
          <w:rFonts w:ascii="Calibri" w:hAnsi="Calibri"/>
        </w:rPr>
      </w:pPr>
      <w:r w:rsidRPr="005933D7">
        <w:rPr>
          <w:rFonts w:ascii="Calibri" w:hAnsi="Calibri"/>
        </w:rPr>
        <w:t xml:space="preserve">Зростання цін у сфері </w:t>
      </w:r>
      <w:r w:rsidRPr="005933D7">
        <w:rPr>
          <w:rFonts w:ascii="Calibri" w:hAnsi="Calibri"/>
          <w:i/>
        </w:rPr>
        <w:t>охорони здоров’я</w:t>
      </w:r>
      <w:r w:rsidRPr="005933D7">
        <w:rPr>
          <w:rFonts w:ascii="Calibri" w:hAnsi="Calibri"/>
        </w:rPr>
        <w:t xml:space="preserve"> на 1,5% відбулося за рахунок підвищення цін </w:t>
      </w:r>
      <w:r w:rsidR="00CA6C53" w:rsidRPr="005933D7">
        <w:rPr>
          <w:rFonts w:ascii="Calibri" w:hAnsi="Calibri"/>
        </w:rPr>
        <w:t>на фармацевтичну продукцію на 1,9%</w:t>
      </w:r>
      <w:r w:rsidRPr="005933D7">
        <w:rPr>
          <w:rFonts w:ascii="Calibri" w:hAnsi="Calibri"/>
        </w:rPr>
        <w:t xml:space="preserve"> </w:t>
      </w:r>
      <w:r w:rsidR="00CA6C53" w:rsidRPr="005933D7">
        <w:rPr>
          <w:rFonts w:ascii="Calibri" w:hAnsi="Calibri"/>
        </w:rPr>
        <w:t xml:space="preserve">та </w:t>
      </w:r>
      <w:r w:rsidRPr="005933D7">
        <w:rPr>
          <w:rFonts w:ascii="Calibri" w:hAnsi="Calibri"/>
        </w:rPr>
        <w:t xml:space="preserve">амбулаторні послуги на </w:t>
      </w:r>
      <w:r w:rsidR="00CA6C53" w:rsidRPr="005933D7">
        <w:rPr>
          <w:rFonts w:ascii="Calibri" w:hAnsi="Calibri"/>
        </w:rPr>
        <w:t>1,4</w:t>
      </w:r>
      <w:r w:rsidRPr="005933D7">
        <w:rPr>
          <w:rFonts w:ascii="Calibri" w:hAnsi="Calibri"/>
        </w:rPr>
        <w:t>%</w:t>
      </w:r>
      <w:r w:rsidR="00CA6C53" w:rsidRPr="005933D7">
        <w:rPr>
          <w:rFonts w:ascii="Calibri" w:hAnsi="Calibri"/>
        </w:rPr>
        <w:t>.</w:t>
      </w:r>
      <w:r w:rsidRPr="005933D7">
        <w:rPr>
          <w:rFonts w:ascii="Calibri" w:hAnsi="Calibri"/>
        </w:rPr>
        <w:t xml:space="preserve"> </w:t>
      </w:r>
    </w:p>
    <w:p w14:paraId="7267651F" w14:textId="77777777" w:rsidR="00EB5AD9" w:rsidRPr="00184C45" w:rsidRDefault="00EB5AD9" w:rsidP="00266ED0">
      <w:pPr>
        <w:pStyle w:val="a6"/>
        <w:ind w:firstLine="567"/>
        <w:rPr>
          <w:rFonts w:ascii="Calibri" w:hAnsi="Calibri"/>
          <w:spacing w:val="-2"/>
          <w:sz w:val="24"/>
          <w:highlight w:val="green"/>
        </w:rPr>
      </w:pPr>
    </w:p>
    <w:p w14:paraId="554FA08D" w14:textId="079ECCF3" w:rsidR="00C25CB4" w:rsidRPr="005933D7" w:rsidRDefault="00824A87" w:rsidP="00E57299">
      <w:pPr>
        <w:pStyle w:val="a6"/>
        <w:ind w:firstLine="567"/>
        <w:rPr>
          <w:rFonts w:ascii="Calibri" w:hAnsi="Calibri"/>
        </w:rPr>
      </w:pPr>
      <w:r w:rsidRPr="005933D7">
        <w:rPr>
          <w:rFonts w:ascii="Calibri" w:hAnsi="Calibri"/>
        </w:rPr>
        <w:t xml:space="preserve">Ціни на </w:t>
      </w:r>
      <w:r w:rsidRPr="005933D7">
        <w:rPr>
          <w:rFonts w:ascii="Calibri" w:hAnsi="Calibri"/>
          <w:i/>
        </w:rPr>
        <w:t>транспорт</w:t>
      </w:r>
      <w:r w:rsidRPr="005933D7">
        <w:rPr>
          <w:rFonts w:ascii="Calibri" w:hAnsi="Calibri"/>
        </w:rPr>
        <w:t xml:space="preserve"> з</w:t>
      </w:r>
      <w:r w:rsidR="00DA6D53" w:rsidRPr="005933D7">
        <w:rPr>
          <w:rFonts w:ascii="Calibri" w:hAnsi="Calibri"/>
        </w:rPr>
        <w:t>росли</w:t>
      </w:r>
      <w:r w:rsidRPr="005933D7">
        <w:rPr>
          <w:rFonts w:ascii="Calibri" w:hAnsi="Calibri"/>
        </w:rPr>
        <w:t xml:space="preserve"> на </w:t>
      </w:r>
      <w:r w:rsidR="000410BF" w:rsidRPr="005933D7">
        <w:rPr>
          <w:rFonts w:ascii="Calibri" w:hAnsi="Calibri"/>
        </w:rPr>
        <w:t>1,5</w:t>
      </w:r>
      <w:r w:rsidRPr="005933D7">
        <w:rPr>
          <w:rFonts w:ascii="Calibri" w:hAnsi="Calibri"/>
        </w:rPr>
        <w:t xml:space="preserve">% </w:t>
      </w:r>
      <w:r w:rsidR="00EF068A" w:rsidRPr="005933D7">
        <w:rPr>
          <w:rFonts w:ascii="Calibri" w:hAnsi="Calibri"/>
        </w:rPr>
        <w:t xml:space="preserve">переважно </w:t>
      </w:r>
      <w:r w:rsidRPr="005933D7">
        <w:rPr>
          <w:rFonts w:ascii="Calibri" w:hAnsi="Calibri"/>
        </w:rPr>
        <w:t xml:space="preserve">через </w:t>
      </w:r>
      <w:r w:rsidR="00DB5B14" w:rsidRPr="005933D7">
        <w:rPr>
          <w:rFonts w:ascii="Calibri" w:hAnsi="Calibri"/>
        </w:rPr>
        <w:t xml:space="preserve">подорожчання </w:t>
      </w:r>
      <w:r w:rsidR="001E401D" w:rsidRPr="005933D7">
        <w:rPr>
          <w:rFonts w:ascii="Calibri" w:hAnsi="Calibri"/>
        </w:rPr>
        <w:t xml:space="preserve">палива та мастил на </w:t>
      </w:r>
      <w:r w:rsidR="000410BF" w:rsidRPr="005933D7">
        <w:rPr>
          <w:rFonts w:ascii="Calibri" w:hAnsi="Calibri"/>
        </w:rPr>
        <w:t>1,9</w:t>
      </w:r>
      <w:r w:rsidR="00B91EB0" w:rsidRPr="005933D7">
        <w:rPr>
          <w:rFonts w:ascii="Calibri" w:hAnsi="Calibri"/>
        </w:rPr>
        <w:t>%</w:t>
      </w:r>
      <w:r w:rsidR="00E57299" w:rsidRPr="005933D7">
        <w:rPr>
          <w:rFonts w:ascii="Calibri" w:hAnsi="Calibri"/>
        </w:rPr>
        <w:t>. Водночас на 3,5% подешевшав проїзд у залізничному пасажирському транспорті.</w:t>
      </w:r>
    </w:p>
    <w:p w14:paraId="15185609" w14:textId="77777777" w:rsidR="001306F4" w:rsidRPr="00184C45" w:rsidRDefault="001306F4" w:rsidP="004D4945">
      <w:pPr>
        <w:pStyle w:val="a6"/>
        <w:ind w:firstLine="567"/>
        <w:rPr>
          <w:rFonts w:ascii="Calibri" w:hAnsi="Calibri"/>
          <w:sz w:val="24"/>
        </w:rPr>
      </w:pPr>
    </w:p>
    <w:p w14:paraId="2FBF3635" w14:textId="0066C01C" w:rsidR="004D4945" w:rsidRPr="005933D7" w:rsidRDefault="004D4945" w:rsidP="004D4945">
      <w:pPr>
        <w:pStyle w:val="a6"/>
        <w:ind w:firstLine="567"/>
        <w:rPr>
          <w:rFonts w:ascii="Calibri" w:hAnsi="Calibri"/>
        </w:rPr>
      </w:pPr>
      <w:r w:rsidRPr="005933D7">
        <w:rPr>
          <w:rFonts w:ascii="Calibri" w:hAnsi="Calibri"/>
        </w:rPr>
        <w:t xml:space="preserve">Послуги </w:t>
      </w:r>
      <w:r w:rsidRPr="005933D7">
        <w:rPr>
          <w:rFonts w:ascii="Calibri" w:hAnsi="Calibri"/>
          <w:i/>
        </w:rPr>
        <w:t>освіти</w:t>
      </w:r>
      <w:r w:rsidR="001306F4" w:rsidRPr="005933D7">
        <w:rPr>
          <w:rFonts w:ascii="Calibri" w:hAnsi="Calibri"/>
        </w:rPr>
        <w:t xml:space="preserve"> подорожчали </w:t>
      </w:r>
      <w:r w:rsidR="00A71115" w:rsidRPr="005933D7">
        <w:rPr>
          <w:rFonts w:ascii="Calibri" w:hAnsi="Calibri"/>
        </w:rPr>
        <w:br/>
      </w:r>
      <w:r w:rsidR="001306F4" w:rsidRPr="005933D7">
        <w:rPr>
          <w:rFonts w:ascii="Calibri" w:hAnsi="Calibri"/>
        </w:rPr>
        <w:t>на 8,9</w:t>
      </w:r>
      <w:r w:rsidRPr="005933D7">
        <w:rPr>
          <w:rFonts w:ascii="Calibri" w:hAnsi="Calibri"/>
        </w:rPr>
        <w:t xml:space="preserve">%, а саме: вищої – на </w:t>
      </w:r>
      <w:r w:rsidR="001306F4" w:rsidRPr="005933D7">
        <w:rPr>
          <w:rFonts w:ascii="Calibri" w:hAnsi="Calibri"/>
        </w:rPr>
        <w:t>10,1%, середньої – на 11,7</w:t>
      </w:r>
      <w:r w:rsidRPr="005933D7">
        <w:rPr>
          <w:rFonts w:ascii="Calibri" w:hAnsi="Calibri"/>
        </w:rPr>
        <w:t>%.</w:t>
      </w:r>
    </w:p>
    <w:p w14:paraId="555FBE96" w14:textId="77777777" w:rsidR="004D4945" w:rsidRDefault="004D4945" w:rsidP="00E57299">
      <w:pPr>
        <w:pStyle w:val="a6"/>
        <w:ind w:firstLine="567"/>
        <w:rPr>
          <w:rFonts w:ascii="Calibri" w:hAnsi="Calibri"/>
        </w:rPr>
      </w:pPr>
    </w:p>
    <w:p w14:paraId="28872CE1" w14:textId="77777777"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1291C051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08839F6D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0CDAD4A5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22E01AA1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0A6A484A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2A64026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1317E2CB" w14:textId="77777777"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14:paraId="166438C6" w14:textId="77777777"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1DE2D228" w14:textId="77777777"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14:paraId="21A51449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5508007F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</w:t>
      </w:r>
      <w:r w:rsidR="00B76C58">
        <w:rPr>
          <w:rFonts w:ascii="Calibri" w:hAnsi="Calibri"/>
          <w:sz w:val="22"/>
          <w:szCs w:val="22"/>
        </w:rPr>
        <w:br/>
      </w:r>
      <w:r w:rsidRPr="001A3FAA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14:paraId="5D833956" w14:textId="77777777"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14:paraId="18F3688C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B135BB0" w14:textId="77777777"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BD2CCF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08CF5C0F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8E92E75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4A813B3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0881A9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A46C1C9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E13BDA7" w14:textId="77777777"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A2FD314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C1570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35245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777777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95ECA" w14:textId="77777777" w:rsidR="00FC459E" w:rsidRDefault="00FC459E">
      <w:r>
        <w:separator/>
      </w:r>
    </w:p>
  </w:endnote>
  <w:endnote w:type="continuationSeparator" w:id="0">
    <w:p w14:paraId="641D0CEF" w14:textId="77777777" w:rsidR="00FC459E" w:rsidRDefault="00FC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5FA020" w14:textId="77777777"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3D7FE1" w:rsidRPr="003D7FE1">
          <w:rPr>
            <w:rFonts w:ascii="Calibri" w:hAnsi="Calibri"/>
            <w:noProof/>
            <w:lang w:val="uk-UA"/>
          </w:rPr>
          <w:t>3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904DB05" w14:textId="77777777"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E15635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3D4C2" w14:textId="77777777" w:rsidR="00FC459E" w:rsidRDefault="00FC459E">
      <w:r>
        <w:separator/>
      </w:r>
    </w:p>
  </w:footnote>
  <w:footnote w:type="continuationSeparator" w:id="0">
    <w:p w14:paraId="1862C17F" w14:textId="77777777" w:rsidR="00FC459E" w:rsidRDefault="00FC4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03B"/>
    <w:rsid w:val="00006B63"/>
    <w:rsid w:val="00007813"/>
    <w:rsid w:val="00007940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17147"/>
    <w:rsid w:val="0002021B"/>
    <w:rsid w:val="000202EC"/>
    <w:rsid w:val="000204B8"/>
    <w:rsid w:val="000208B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27F44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0BF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7EA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BA4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2B78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6F4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45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2AB2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6D2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1C79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D6E4C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69D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475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4EE9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D86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A5C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5D94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20F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5DC"/>
    <w:rsid w:val="004D0ACA"/>
    <w:rsid w:val="004D0AD8"/>
    <w:rsid w:val="004D0F70"/>
    <w:rsid w:val="004D160E"/>
    <w:rsid w:val="004D1DBF"/>
    <w:rsid w:val="004D1FD5"/>
    <w:rsid w:val="004D2F1A"/>
    <w:rsid w:val="004D3214"/>
    <w:rsid w:val="004D3619"/>
    <w:rsid w:val="004D4945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44F1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0DEB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3D7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67DF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5B06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87D9A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1F2A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6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27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100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533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F3F"/>
    <w:rsid w:val="00814018"/>
    <w:rsid w:val="00814463"/>
    <w:rsid w:val="00814E64"/>
    <w:rsid w:val="00814F22"/>
    <w:rsid w:val="0081532E"/>
    <w:rsid w:val="00815DAD"/>
    <w:rsid w:val="008163E3"/>
    <w:rsid w:val="008204BF"/>
    <w:rsid w:val="00820876"/>
    <w:rsid w:val="0082092F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0AC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1C5D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A81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049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30D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1C82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6EFE"/>
    <w:rsid w:val="0098717C"/>
    <w:rsid w:val="009874BD"/>
    <w:rsid w:val="00987A49"/>
    <w:rsid w:val="00987FBE"/>
    <w:rsid w:val="0099148C"/>
    <w:rsid w:val="00991709"/>
    <w:rsid w:val="009921A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6EB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83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4FE0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115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3E9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FBD"/>
    <w:rsid w:val="00AE0394"/>
    <w:rsid w:val="00AE0C2E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144"/>
    <w:rsid w:val="00B26E84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6EF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01C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3F4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1EB0"/>
    <w:rsid w:val="00B920CF"/>
    <w:rsid w:val="00B922BA"/>
    <w:rsid w:val="00B93A74"/>
    <w:rsid w:val="00B93B7B"/>
    <w:rsid w:val="00B940A7"/>
    <w:rsid w:val="00B943AD"/>
    <w:rsid w:val="00B948D2"/>
    <w:rsid w:val="00B94DCF"/>
    <w:rsid w:val="00B95603"/>
    <w:rsid w:val="00B95614"/>
    <w:rsid w:val="00B95E72"/>
    <w:rsid w:val="00B969F6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3F52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490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36DD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6C53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4C7B"/>
    <w:rsid w:val="00CE524F"/>
    <w:rsid w:val="00CE7249"/>
    <w:rsid w:val="00CE7350"/>
    <w:rsid w:val="00CF093F"/>
    <w:rsid w:val="00CF0CF9"/>
    <w:rsid w:val="00CF0F6D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6BC"/>
    <w:rsid w:val="00D37789"/>
    <w:rsid w:val="00D41206"/>
    <w:rsid w:val="00D41954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E1C"/>
    <w:rsid w:val="00D501F6"/>
    <w:rsid w:val="00D50EFD"/>
    <w:rsid w:val="00D50FC7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5797"/>
    <w:rsid w:val="00D65FE7"/>
    <w:rsid w:val="00D66156"/>
    <w:rsid w:val="00D66965"/>
    <w:rsid w:val="00D669CF"/>
    <w:rsid w:val="00D66C85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1E9"/>
    <w:rsid w:val="00D968FC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1E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5635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783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7299"/>
    <w:rsid w:val="00E572A4"/>
    <w:rsid w:val="00E575BC"/>
    <w:rsid w:val="00E602B4"/>
    <w:rsid w:val="00E6044E"/>
    <w:rsid w:val="00E609AA"/>
    <w:rsid w:val="00E60EF2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B81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159D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B6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5AD9"/>
    <w:rsid w:val="00EB6C0B"/>
    <w:rsid w:val="00EB719A"/>
    <w:rsid w:val="00EB7C18"/>
    <w:rsid w:val="00EC0619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D6D4F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491B"/>
    <w:rsid w:val="00F54957"/>
    <w:rsid w:val="00F54E8C"/>
    <w:rsid w:val="00F550A3"/>
    <w:rsid w:val="00F55194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0612"/>
    <w:rsid w:val="00F914FE"/>
    <w:rsid w:val="00F92423"/>
    <w:rsid w:val="00F9253D"/>
    <w:rsid w:val="00F932BC"/>
    <w:rsid w:val="00F934EB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56A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0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CEA"/>
    <w:rsid w:val="00FC3E5B"/>
    <w:rsid w:val="00FC459E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D7DCC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101867016049788E-2"/>
                  <c:y val="-4.103967168262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2024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0.9</c:v>
                </c:pt>
                <c:pt idx="2">
                  <c:v>0.2</c:v>
                </c:pt>
                <c:pt idx="3">
                  <c:v>0.7</c:v>
                </c:pt>
                <c:pt idx="4">
                  <c:v>0.4</c:v>
                </c:pt>
                <c:pt idx="5">
                  <c:v>0.3</c:v>
                </c:pt>
                <c:pt idx="6">
                  <c:v>0.7</c:v>
                </c:pt>
                <c:pt idx="7">
                  <c:v>0.2</c:v>
                </c:pt>
                <c:pt idx="8">
                  <c:v>0.7</c:v>
                </c:pt>
                <c:pt idx="9">
                  <c:v>1.5</c:v>
                </c:pt>
                <c:pt idx="10">
                  <c:v>0.4</c:v>
                </c:pt>
                <c:pt idx="11">
                  <c:v>0.7</c:v>
                </c:pt>
                <c:pt idx="12">
                  <c:v>1.4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0808176"/>
        <c:axId val="220808736"/>
      </c:lineChart>
      <c:catAx>
        <c:axId val="220808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808736"/>
        <c:crosses val="autoZero"/>
        <c:auto val="1"/>
        <c:lblAlgn val="ctr"/>
        <c:lblOffset val="100"/>
        <c:noMultiLvlLbl val="0"/>
      </c:catAx>
      <c:valAx>
        <c:axId val="220808736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8081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2024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1B5F-4268-99DD-E32C2774AE6D}"/>
              </c:ext>
            </c:extLst>
          </c:dPt>
          <c:dLbls>
            <c:dLbl>
              <c:idx val="0"/>
              <c:layout>
                <c:manualLayout>
                  <c:x val="-1.0869358600369951E-2"/>
                  <c:y val="-5.6796246925827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B5F-4268-99DD-E32C2774AE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B5F-4268-99DD-E32C2774AE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B5F-4268-99DD-E32C2774AE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1B5F-4268-99DD-E32C2774AE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1B5F-4268-99DD-E32C2774AE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1B5F-4268-99DD-E32C2774AE6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  <c:pt idx="3">
                  <c:v>1.6</c:v>
                </c:pt>
                <c:pt idx="4">
                  <c:v>2.2999999999999998</c:v>
                </c:pt>
                <c:pt idx="5">
                  <c:v>3.9</c:v>
                </c:pt>
                <c:pt idx="6">
                  <c:v>4.3</c:v>
                </c:pt>
                <c:pt idx="7">
                  <c:v>5</c:v>
                </c:pt>
                <c:pt idx="8">
                  <c:v>6.5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B5F-4268-99DD-E32C2774AE6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417328"/>
        <c:axId val="222417888"/>
      </c:lineChart>
      <c:catAx>
        <c:axId val="222417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417888"/>
        <c:crossesAt val="0"/>
        <c:auto val="1"/>
        <c:lblAlgn val="ctr"/>
        <c:lblOffset val="100"/>
        <c:noMultiLvlLbl val="0"/>
      </c:catAx>
      <c:valAx>
        <c:axId val="222417888"/>
        <c:scaling>
          <c:orientation val="minMax"/>
          <c:max val="7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41732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0887728459530026E-2"/>
                  <c:y val="4.6989720998531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1114080713801115E-2"/>
                  <c:y val="-5.2819498884225373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18-4B48-8D25-B041A5A968F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5.1114080713801149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7632792637212776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428198433420364E-2"/>
                  <c:y val="5.2907373362470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7632792637212776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7632792637212776E-2"/>
                  <c:y val="-5.2819498884225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151504560624437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7632792637212776E-2"/>
                  <c:y val="-5.2819498884225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2024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-0.4</c:v>
                </c:pt>
                <c:pt idx="1">
                  <c:v>1.1000000000000001</c:v>
                </c:pt>
                <c:pt idx="2">
                  <c:v>0.1</c:v>
                </c:pt>
                <c:pt idx="3">
                  <c:v>1.7</c:v>
                </c:pt>
                <c:pt idx="4">
                  <c:v>1.1000000000000001</c:v>
                </c:pt>
                <c:pt idx="5">
                  <c:v>0.6</c:v>
                </c:pt>
                <c:pt idx="6">
                  <c:v>-0.2</c:v>
                </c:pt>
                <c:pt idx="7">
                  <c:v>0.1</c:v>
                </c:pt>
                <c:pt idx="8">
                  <c:v>1.3</c:v>
                </c:pt>
                <c:pt idx="9">
                  <c:v>0.1</c:v>
                </c:pt>
                <c:pt idx="10">
                  <c:v>0.2</c:v>
                </c:pt>
                <c:pt idx="11">
                  <c:v>0.8</c:v>
                </c:pt>
                <c:pt idx="12">
                  <c:v>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420128"/>
        <c:axId val="222420688"/>
      </c:lineChart>
      <c:catAx>
        <c:axId val="222420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420688"/>
        <c:crosses val="autoZero"/>
        <c:auto val="1"/>
        <c:lblAlgn val="ctr"/>
        <c:lblOffset val="100"/>
        <c:noMultiLvlLbl val="0"/>
      </c:catAx>
      <c:valAx>
        <c:axId val="222420688"/>
        <c:scaling>
          <c:orientation val="minMax"/>
          <c:max val="3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420128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085416271018072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3348867105897478E-2"/>
                  <c:y val="-6.952185324660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9638291966750942E-2"/>
                  <c:y val="-5.213054889877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701298701298701E-2"/>
                  <c:y val="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9591836734693877E-2"/>
                  <c:y val="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881261595547307E-2"/>
                  <c:y val="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9591836734693947E-2"/>
                  <c:y val="5.7927650348054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0723562152133587E-2"/>
                  <c:y val="-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7.6744043358216718E-2"/>
                  <c:y val="-4.6333447449503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1901742801630313E-2"/>
                  <c:y val="-4.6333447449503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701298701298701E-2"/>
                  <c:y val="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5881261595547307E-2"/>
                  <c:y val="-5.8014378637453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868712839466631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2024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0.5</c:v>
                </c:pt>
                <c:pt idx="2">
                  <c:v>0.3</c:v>
                </c:pt>
                <c:pt idx="3">
                  <c:v>-0.1</c:v>
                </c:pt>
                <c:pt idx="4">
                  <c:v>-0.1</c:v>
                </c:pt>
                <c:pt idx="5">
                  <c:v>-0.1</c:v>
                </c:pt>
                <c:pt idx="6">
                  <c:v>-0.3</c:v>
                </c:pt>
                <c:pt idx="7">
                  <c:v>0</c:v>
                </c:pt>
                <c:pt idx="8">
                  <c:v>0</c:v>
                </c:pt>
                <c:pt idx="9">
                  <c:v>14.6</c:v>
                </c:pt>
                <c:pt idx="10">
                  <c:v>-0.1</c:v>
                </c:pt>
                <c:pt idx="11">
                  <c:v>0.5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422928"/>
        <c:axId val="322646304"/>
      </c:lineChart>
      <c:catAx>
        <c:axId val="222422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646304"/>
        <c:crosses val="autoZero"/>
        <c:auto val="1"/>
        <c:lblAlgn val="ctr"/>
        <c:lblOffset val="200"/>
        <c:noMultiLvlLbl val="0"/>
      </c:catAx>
      <c:valAx>
        <c:axId val="322646304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422928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136394588206694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3453671880377083E-2"/>
                  <c:y val="-5.1899478474281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453671880377083E-2"/>
                  <c:y val="-6.48864914612946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490495387909135E-2"/>
                  <c:y val="3.2516105941302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6016366003347591E-2"/>
                  <c:y val="3.8912465487268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8331856741823951E-2"/>
                  <c:y val="-5.849013191532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08927643111005E-2"/>
                  <c:y val="-6.4886491461294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08927643111005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7173218095738774E-2"/>
                  <c:y val="-5.31414767844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8927643111005E-2"/>
                  <c:y val="-5.89529184958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0892764311100638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914038943941888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3DB-4EED-B5E4-42D37AE31B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2024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2.2999999999999998</c:v>
                </c:pt>
                <c:pt idx="1">
                  <c:v>1.6</c:v>
                </c:pt>
                <c:pt idx="2">
                  <c:v>1.7</c:v>
                </c:pt>
                <c:pt idx="3">
                  <c:v>-1.7</c:v>
                </c:pt>
                <c:pt idx="4">
                  <c:v>-2.1</c:v>
                </c:pt>
                <c:pt idx="5">
                  <c:v>-1</c:v>
                </c:pt>
                <c:pt idx="6">
                  <c:v>1.8</c:v>
                </c:pt>
                <c:pt idx="7">
                  <c:v>2.2999999999999998</c:v>
                </c:pt>
                <c:pt idx="8">
                  <c:v>0.9</c:v>
                </c:pt>
                <c:pt idx="9">
                  <c:v>0.2</c:v>
                </c:pt>
                <c:pt idx="10">
                  <c:v>0.7</c:v>
                </c:pt>
                <c:pt idx="11">
                  <c:v>0.9</c:v>
                </c:pt>
                <c:pt idx="12">
                  <c:v>1.5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2648544"/>
        <c:axId val="322649104"/>
      </c:lineChart>
      <c:catAx>
        <c:axId val="322648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649104"/>
        <c:crosses val="autoZero"/>
        <c:auto val="1"/>
        <c:lblAlgn val="ctr"/>
        <c:lblOffset val="300"/>
        <c:noMultiLvlLbl val="0"/>
      </c:catAx>
      <c:valAx>
        <c:axId val="322649104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64854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69A7D-2C4B-4236-8BA1-D1F4E862E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686</Words>
  <Characters>4453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60</cp:revision>
  <cp:lastPrinted>2024-10-15T08:31:00Z</cp:lastPrinted>
  <dcterms:created xsi:type="dcterms:W3CDTF">2024-10-14T06:45:00Z</dcterms:created>
  <dcterms:modified xsi:type="dcterms:W3CDTF">2024-10-15T10:22:00Z</dcterms:modified>
</cp:coreProperties>
</file>