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E940F8">
        <w:trPr>
          <w:cantSplit/>
          <w:trHeight w:val="907"/>
        </w:trPr>
        <w:tc>
          <w:tcPr>
            <w:tcW w:w="3510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E940F8">
        <w:trPr>
          <w:cantSplit/>
        </w:trPr>
        <w:tc>
          <w:tcPr>
            <w:tcW w:w="3510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237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E940F8">
        <w:tc>
          <w:tcPr>
            <w:tcW w:w="3510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237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B16987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14.03.2018</w:t>
      </w:r>
      <w:r w:rsidR="00F60CB0">
        <w:rPr>
          <w:rFonts w:ascii="Calibri" w:hAnsi="Calibri"/>
          <w:sz w:val="26"/>
          <w:szCs w:val="26"/>
        </w:rPr>
        <w:t xml:space="preserve"> </w:t>
      </w:r>
      <w:r w:rsidR="00B63294">
        <w:rPr>
          <w:rFonts w:ascii="Calibri" w:hAnsi="Calibri"/>
          <w:sz w:val="26"/>
          <w:szCs w:val="26"/>
        </w:rPr>
        <w:t>№</w:t>
      </w:r>
      <w:r w:rsidR="00277D9E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63</w:t>
      </w:r>
    </w:p>
    <w:p w:rsidR="00BA0BF5" w:rsidRPr="003944AE" w:rsidRDefault="00BA0BF5">
      <w:pPr>
        <w:pStyle w:val="a5"/>
        <w:rPr>
          <w:bCs/>
          <w:sz w:val="1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>у лютому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076C3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076C3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у </w:t>
      </w:r>
      <w:r w:rsidR="00F42B9B">
        <w:rPr>
          <w:rFonts w:ascii="Calibri" w:hAnsi="Calibri"/>
          <w:color w:val="000000"/>
          <w:sz w:val="26"/>
          <w:szCs w:val="26"/>
        </w:rPr>
        <w:t>лютому</w:t>
      </w:r>
      <w:r w:rsidR="00B54322" w:rsidRPr="00F65CBB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F65CBB">
        <w:rPr>
          <w:rFonts w:ascii="Calibri" w:hAnsi="Calibri"/>
          <w:color w:val="000000"/>
          <w:sz w:val="26"/>
          <w:szCs w:val="26"/>
        </w:rPr>
        <w:t>8</w:t>
      </w:r>
      <w:r w:rsidR="00E37B58" w:rsidRPr="00F65CBB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0504F6" w:rsidRPr="00F65CBB">
        <w:rPr>
          <w:rFonts w:ascii="Calibri" w:hAnsi="Calibri"/>
          <w:color w:val="000000"/>
          <w:sz w:val="26"/>
          <w:szCs w:val="26"/>
        </w:rPr>
        <w:t>зросли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 на </w:t>
      </w:r>
      <w:r w:rsidR="00F65CBB" w:rsidRPr="00F65CBB">
        <w:rPr>
          <w:rFonts w:ascii="Calibri" w:hAnsi="Calibri"/>
          <w:color w:val="000000"/>
          <w:sz w:val="26"/>
          <w:szCs w:val="26"/>
        </w:rPr>
        <w:t>1,2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%, з початку </w:t>
      </w:r>
      <w:r w:rsidR="00AC1FD4" w:rsidRPr="00F65CBB">
        <w:rPr>
          <w:rFonts w:ascii="Calibri" w:hAnsi="Calibri"/>
          <w:color w:val="000000"/>
          <w:sz w:val="26"/>
          <w:szCs w:val="26"/>
        </w:rPr>
        <w:t xml:space="preserve">року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– на </w:t>
      </w:r>
      <w:r w:rsidR="00F65CBB" w:rsidRPr="00F65CBB">
        <w:rPr>
          <w:rFonts w:ascii="Calibri" w:hAnsi="Calibri"/>
          <w:color w:val="000000"/>
          <w:sz w:val="26"/>
          <w:szCs w:val="26"/>
        </w:rPr>
        <w:t>2,3</w:t>
      </w:r>
      <w:r w:rsidR="00A7264D" w:rsidRPr="00F65CBB">
        <w:rPr>
          <w:rFonts w:ascii="Calibri" w:hAnsi="Calibri"/>
          <w:color w:val="000000"/>
          <w:sz w:val="26"/>
          <w:szCs w:val="26"/>
        </w:rPr>
        <w:t>%</w:t>
      </w:r>
      <w:r w:rsidR="00C30261" w:rsidRPr="00F65CBB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– </w:t>
      </w:r>
      <w:r w:rsidR="00C30261" w:rsidRPr="00F65CBB">
        <w:rPr>
          <w:rFonts w:ascii="Calibri" w:hAnsi="Calibri"/>
          <w:color w:val="000000"/>
          <w:sz w:val="26"/>
          <w:szCs w:val="26"/>
        </w:rPr>
        <w:t xml:space="preserve">на </w:t>
      </w:r>
      <w:r w:rsidR="00F65CBB">
        <w:rPr>
          <w:rFonts w:ascii="Calibri" w:hAnsi="Calibri"/>
          <w:color w:val="000000"/>
          <w:sz w:val="26"/>
          <w:szCs w:val="26"/>
        </w:rPr>
        <w:t>0,9</w:t>
      </w:r>
      <w:r w:rsidR="00C30261" w:rsidRPr="00F65CBB">
        <w:rPr>
          <w:rFonts w:ascii="Calibri" w:hAnsi="Calibri"/>
          <w:color w:val="000000"/>
          <w:sz w:val="26"/>
          <w:szCs w:val="26"/>
        </w:rPr>
        <w:t>%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 та</w:t>
      </w:r>
      <w:r w:rsidR="00802C5A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F65CBB">
        <w:rPr>
          <w:rFonts w:ascii="Calibri" w:hAnsi="Calibri"/>
          <w:color w:val="000000"/>
          <w:sz w:val="26"/>
          <w:szCs w:val="26"/>
        </w:rPr>
        <w:t>2,4</w:t>
      </w:r>
      <w:r w:rsidR="00C30261" w:rsidRPr="00F65CBB">
        <w:rPr>
          <w:rFonts w:ascii="Calibri" w:hAnsi="Calibri"/>
          <w:color w:val="000000"/>
          <w:sz w:val="26"/>
          <w:szCs w:val="26"/>
        </w:rPr>
        <w:t>%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 відповідно</w:t>
      </w:r>
      <w:r w:rsidR="00802C5A" w:rsidRPr="00F65CBB">
        <w:rPr>
          <w:rFonts w:ascii="Calibri" w:hAnsi="Calibri"/>
          <w:color w:val="000000"/>
          <w:sz w:val="26"/>
          <w:szCs w:val="26"/>
        </w:rPr>
        <w:t>)</w:t>
      </w:r>
      <w:r w:rsidR="00CE193E" w:rsidRPr="00F65CBB">
        <w:rPr>
          <w:rFonts w:ascii="Calibri" w:hAnsi="Calibri"/>
          <w:color w:val="000000"/>
          <w:sz w:val="26"/>
          <w:szCs w:val="26"/>
        </w:rPr>
        <w:t>.</w:t>
      </w:r>
    </w:p>
    <w:p w:rsidR="00C77DA6" w:rsidRPr="000508ED" w:rsidRDefault="00C77DA6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E940F8" w:rsidRDefault="00C407D4" w:rsidP="00A7264D">
      <w:pPr>
        <w:ind w:right="424"/>
        <w:jc w:val="right"/>
        <w:rPr>
          <w:rFonts w:ascii="Calibri" w:hAnsi="Calibri"/>
          <w:i/>
          <w:sz w:val="20"/>
          <w:szCs w:val="22"/>
        </w:rPr>
      </w:pPr>
      <w:r w:rsidRPr="00E940F8">
        <w:rPr>
          <w:rFonts w:ascii="Calibri" w:hAnsi="Calibri"/>
          <w:i/>
          <w:sz w:val="20"/>
          <w:szCs w:val="22"/>
        </w:rPr>
        <w:t>(</w:t>
      </w:r>
      <w:r w:rsidR="00070199">
        <w:rPr>
          <w:rFonts w:ascii="Calibri" w:hAnsi="Calibri"/>
          <w:i/>
          <w:sz w:val="20"/>
          <w:szCs w:val="22"/>
        </w:rPr>
        <w:t>відсотків</w:t>
      </w:r>
      <w:r w:rsidRPr="00E940F8">
        <w:rPr>
          <w:rFonts w:ascii="Calibri" w:hAnsi="Calibri"/>
          <w:i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3F42EA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лютий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3F42EA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січня</w:t>
            </w:r>
            <w:r w:rsidR="0001291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A05CC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 w:rsidRPr="00F932BC">
              <w:rPr>
                <w:rFonts w:ascii="Calibri" w:hAnsi="Calibri"/>
                <w:sz w:val="22"/>
                <w:szCs w:val="22"/>
              </w:rPr>
              <w:t xml:space="preserve">грудня </w:t>
            </w:r>
            <w:r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5B74E8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1F03BD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CA70C6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CA70C6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–6,8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–10,7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CA70C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818EB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1,7</w:t>
            </w:r>
          </w:p>
        </w:tc>
      </w:tr>
    </w:tbl>
    <w:p w:rsidR="00F70487" w:rsidRPr="00410F05" w:rsidRDefault="00C205CB" w:rsidP="00F70487">
      <w:pPr>
        <w:widowControl w:val="0"/>
        <w:spacing w:line="380" w:lineRule="exact"/>
        <w:ind w:firstLine="709"/>
        <w:jc w:val="both"/>
        <w:rPr>
          <w:rFonts w:ascii="Calibri" w:hAnsi="Calibri"/>
          <w:spacing w:val="-4"/>
          <w:sz w:val="26"/>
          <w:szCs w:val="26"/>
        </w:rPr>
      </w:pPr>
      <w:r w:rsidRPr="00410F05">
        <w:rPr>
          <w:rFonts w:ascii="Calibri" w:hAnsi="Calibri"/>
          <w:color w:val="000000"/>
          <w:spacing w:val="-4"/>
          <w:sz w:val="26"/>
          <w:szCs w:val="26"/>
        </w:rPr>
        <w:lastRenderedPageBreak/>
        <w:t xml:space="preserve">На споживчому ринку області у </w:t>
      </w:r>
      <w:r w:rsidR="00030DD4" w:rsidRPr="00410F05">
        <w:rPr>
          <w:rFonts w:ascii="Calibri" w:hAnsi="Calibri"/>
          <w:color w:val="000000"/>
          <w:spacing w:val="-4"/>
          <w:sz w:val="26"/>
          <w:szCs w:val="26"/>
        </w:rPr>
        <w:t>лютому</w:t>
      </w:r>
      <w:r w:rsidR="00602306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 xml:space="preserve">ціни на </w:t>
      </w:r>
      <w:r w:rsidRPr="00410F05">
        <w:rPr>
          <w:rFonts w:ascii="Calibri" w:hAnsi="Calibri"/>
          <w:i/>
          <w:color w:val="000000"/>
          <w:spacing w:val="-4"/>
          <w:sz w:val="26"/>
          <w:szCs w:val="26"/>
        </w:rPr>
        <w:t xml:space="preserve">продукти харчування та безалкогольні напої </w:t>
      </w:r>
      <w:r w:rsidR="009926C9" w:rsidRPr="00410F05">
        <w:rPr>
          <w:rFonts w:ascii="Calibri" w:hAnsi="Calibri"/>
          <w:color w:val="000000"/>
          <w:spacing w:val="-4"/>
          <w:sz w:val="26"/>
          <w:szCs w:val="26"/>
        </w:rPr>
        <w:t>з</w:t>
      </w:r>
      <w:r w:rsidR="009E32E8" w:rsidRPr="00410F05">
        <w:rPr>
          <w:rFonts w:ascii="Calibri" w:hAnsi="Calibri"/>
          <w:color w:val="000000"/>
          <w:spacing w:val="-4"/>
          <w:sz w:val="26"/>
          <w:szCs w:val="26"/>
        </w:rPr>
        <w:t>росли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 xml:space="preserve"> на </w:t>
      </w:r>
      <w:r w:rsidR="00030DD4" w:rsidRPr="00410F05">
        <w:rPr>
          <w:rFonts w:ascii="Calibri" w:hAnsi="Calibri"/>
          <w:color w:val="000000"/>
          <w:spacing w:val="-4"/>
          <w:sz w:val="26"/>
          <w:szCs w:val="26"/>
        </w:rPr>
        <w:t>1,5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>%.</w:t>
      </w:r>
      <w:r w:rsidR="001A295E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Із плодоовочевої групи більше за інші подорожчали</w:t>
      </w:r>
      <w:r w:rsidR="008C7DA4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030DD4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банани, капуста білокачанна, буряк на 17,6–26%, </w:t>
      </w:r>
      <w:r w:rsidR="003576CA" w:rsidRPr="00410F05">
        <w:rPr>
          <w:rFonts w:ascii="Calibri" w:hAnsi="Calibri"/>
          <w:color w:val="000000"/>
          <w:spacing w:val="-4"/>
          <w:sz w:val="26"/>
          <w:szCs w:val="26"/>
        </w:rPr>
        <w:t>яблука, часник, картопля, морква</w:t>
      </w:r>
      <w:r w:rsidR="003576CA" w:rsidRPr="00410F05">
        <w:rPr>
          <w:rFonts w:ascii="Calibri" w:hAnsi="Calibri"/>
          <w:spacing w:val="-4"/>
          <w:sz w:val="26"/>
          <w:szCs w:val="26"/>
        </w:rPr>
        <w:t xml:space="preserve"> – </w:t>
      </w:r>
      <w:r w:rsidR="00410F05">
        <w:rPr>
          <w:rFonts w:ascii="Calibri" w:hAnsi="Calibri"/>
          <w:spacing w:val="-4"/>
          <w:sz w:val="26"/>
          <w:szCs w:val="26"/>
        </w:rPr>
        <w:br/>
      </w:r>
      <w:r w:rsidR="003576CA" w:rsidRPr="00410F05">
        <w:rPr>
          <w:rFonts w:ascii="Calibri" w:hAnsi="Calibri"/>
          <w:spacing w:val="-4"/>
          <w:sz w:val="26"/>
          <w:szCs w:val="26"/>
        </w:rPr>
        <w:t xml:space="preserve">на 2,5–9,7%. </w:t>
      </w:r>
      <w:r w:rsidR="00DC4340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Підвищилися ціни на </w:t>
      </w:r>
      <w:r w:rsidR="0092359D" w:rsidRPr="00410F05">
        <w:rPr>
          <w:rFonts w:ascii="Calibri" w:hAnsi="Calibri"/>
          <w:color w:val="000000"/>
          <w:spacing w:val="-4"/>
          <w:sz w:val="26"/>
          <w:szCs w:val="26"/>
        </w:rPr>
        <w:t xml:space="preserve">цукор, спеції, чай, фруктові соки, мінеральні та джерельні води – на 1,3–6,7%, </w:t>
      </w:r>
      <w:r w:rsidR="00DC4340" w:rsidRPr="00410F05">
        <w:rPr>
          <w:rFonts w:ascii="Calibri" w:hAnsi="Calibri"/>
          <w:color w:val="000000"/>
          <w:spacing w:val="-4"/>
          <w:sz w:val="26"/>
          <w:szCs w:val="26"/>
        </w:rPr>
        <w:t>яйця, молоко та молокопродукти, сир</w:t>
      </w:r>
      <w:r w:rsidR="007B07F0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і</w:t>
      </w:r>
      <w:r w:rsidR="00DC4340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м’який сир (творог), маргарин – на </w:t>
      </w:r>
      <w:r w:rsidR="0092359D" w:rsidRPr="00410F05">
        <w:rPr>
          <w:rFonts w:ascii="Calibri" w:hAnsi="Calibri"/>
          <w:color w:val="000000"/>
          <w:spacing w:val="-4"/>
          <w:sz w:val="26"/>
          <w:szCs w:val="26"/>
        </w:rPr>
        <w:t>1</w:t>
      </w:r>
      <w:r w:rsidR="00DC4340" w:rsidRPr="00410F05">
        <w:rPr>
          <w:rFonts w:ascii="Calibri" w:hAnsi="Calibri"/>
          <w:color w:val="000000"/>
          <w:spacing w:val="-4"/>
          <w:sz w:val="26"/>
          <w:szCs w:val="26"/>
        </w:rPr>
        <w:t>–6%,</w:t>
      </w:r>
      <w:r w:rsidR="007B07F0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хліб, борошно, макаронні вироби з твердих сортів пшениці, пластівці вівсяні, олію соняшникову – на 1–4,6%,. </w:t>
      </w:r>
      <w:r w:rsidR="00904F89" w:rsidRPr="00410F05">
        <w:rPr>
          <w:rFonts w:ascii="Calibri" w:hAnsi="Calibri"/>
          <w:color w:val="000000"/>
          <w:spacing w:val="-4"/>
          <w:sz w:val="26"/>
          <w:szCs w:val="26"/>
        </w:rPr>
        <w:t>Також зросли ціни на субпродукти яловичі та курячі, натуральні напівфабрикати з яловичини, яловичину – на 2,8–5,9%</w:t>
      </w:r>
      <w:r w:rsidR="009070F1" w:rsidRPr="00410F05">
        <w:rPr>
          <w:rFonts w:ascii="Calibri" w:hAnsi="Calibri"/>
          <w:color w:val="000000"/>
          <w:spacing w:val="-4"/>
          <w:sz w:val="26"/>
          <w:szCs w:val="26"/>
        </w:rPr>
        <w:t>, філе мороженої риби, рибу морожену, рибу живу, охолоджена – на 1,7–18,1% , консерви рибні в олії та крабові палички – на 8,2% та 4% відповідно.</w:t>
      </w:r>
      <w:r w:rsidR="00F70487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Водночас знизилися ціни</w:t>
      </w:r>
      <w:r w:rsidR="00052735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1E5D84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на </w:t>
      </w:r>
      <w:r w:rsidR="00052735" w:rsidRPr="00410F05">
        <w:rPr>
          <w:rFonts w:ascii="Calibri" w:hAnsi="Calibri"/>
          <w:color w:val="000000"/>
          <w:spacing w:val="-4"/>
          <w:sz w:val="26"/>
          <w:szCs w:val="26"/>
        </w:rPr>
        <w:t xml:space="preserve">салати, перець солодкий, огірки, гриби, помідори на 1,7–12,6%, цитрусові, ківі, виноград – </w:t>
      </w:r>
      <w:r w:rsidR="001E5D84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на </w:t>
      </w:r>
      <w:r w:rsidR="00052735" w:rsidRPr="00410F05">
        <w:rPr>
          <w:rFonts w:ascii="Calibri" w:hAnsi="Calibri"/>
          <w:color w:val="000000"/>
          <w:spacing w:val="-4"/>
          <w:sz w:val="26"/>
          <w:szCs w:val="26"/>
        </w:rPr>
        <w:t xml:space="preserve">1,4–3,9%, </w:t>
      </w:r>
      <w:r w:rsidR="001E5D84" w:rsidRPr="00410F05">
        <w:rPr>
          <w:rFonts w:ascii="Calibri" w:hAnsi="Calibri"/>
          <w:color w:val="000000"/>
          <w:spacing w:val="-4"/>
          <w:sz w:val="26"/>
          <w:szCs w:val="26"/>
        </w:rPr>
        <w:t xml:space="preserve">рис, крупи гречані, крупи ячні – на 1,4–2,8%, вирізку свинячу, птицю (тушки курячі), окремі порційні частини курячі – на 3,5–5,4%, </w:t>
      </w:r>
      <w:r w:rsidR="007D68CD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кетчуп томатний, </w:t>
      </w:r>
      <w:r w:rsidR="001E5D84" w:rsidRPr="00410F05">
        <w:rPr>
          <w:rFonts w:ascii="Calibri" w:hAnsi="Calibri"/>
          <w:color w:val="000000"/>
          <w:spacing w:val="-4"/>
          <w:sz w:val="26"/>
          <w:szCs w:val="26"/>
        </w:rPr>
        <w:t>спреди</w:t>
      </w:r>
      <w:r w:rsidR="007D68CD" w:rsidRPr="00410F05">
        <w:rPr>
          <w:rFonts w:ascii="Calibri" w:hAnsi="Calibri"/>
          <w:color w:val="000000"/>
          <w:spacing w:val="-4"/>
          <w:sz w:val="26"/>
          <w:szCs w:val="26"/>
        </w:rPr>
        <w:t>, мед</w:t>
      </w:r>
      <w:r w:rsidR="001E5D84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7D68CD" w:rsidRPr="00410F05">
        <w:rPr>
          <w:rFonts w:ascii="Calibri" w:hAnsi="Calibri"/>
          <w:color w:val="000000"/>
          <w:spacing w:val="-4"/>
          <w:sz w:val="26"/>
          <w:szCs w:val="26"/>
        </w:rPr>
        <w:t>– на 1,1–5%.</w:t>
      </w:r>
    </w:p>
    <w:p w:rsidR="008316E7" w:rsidRPr="00410F05" w:rsidRDefault="001715C2" w:rsidP="00410F05">
      <w:pPr>
        <w:widowControl w:val="0"/>
        <w:spacing w:line="380" w:lineRule="exact"/>
        <w:ind w:firstLine="709"/>
        <w:jc w:val="both"/>
        <w:rPr>
          <w:rFonts w:ascii="Calibri" w:hAnsi="Calibri"/>
          <w:spacing w:val="-6"/>
          <w:sz w:val="26"/>
          <w:szCs w:val="26"/>
        </w:rPr>
      </w:pPr>
      <w:r w:rsidRPr="00410F05">
        <w:rPr>
          <w:rFonts w:ascii="Calibri" w:hAnsi="Calibri"/>
          <w:i/>
          <w:spacing w:val="-6"/>
          <w:sz w:val="26"/>
          <w:szCs w:val="26"/>
        </w:rPr>
        <w:t xml:space="preserve">Алкогольні напої та тютюнові вироби </w:t>
      </w:r>
      <w:r w:rsidRPr="00410F05">
        <w:rPr>
          <w:rFonts w:ascii="Calibri" w:hAnsi="Calibri"/>
          <w:spacing w:val="-6"/>
          <w:sz w:val="26"/>
          <w:szCs w:val="26"/>
        </w:rPr>
        <w:t xml:space="preserve">подорожчали на </w:t>
      </w:r>
      <w:r w:rsidR="008316E7" w:rsidRPr="00410F05">
        <w:rPr>
          <w:rFonts w:ascii="Calibri" w:hAnsi="Calibri"/>
          <w:spacing w:val="-6"/>
          <w:sz w:val="26"/>
          <w:szCs w:val="26"/>
        </w:rPr>
        <w:t>1,8</w:t>
      </w:r>
      <w:r w:rsidRPr="00410F05">
        <w:rPr>
          <w:rFonts w:ascii="Calibri" w:hAnsi="Calibri"/>
          <w:spacing w:val="-6"/>
          <w:sz w:val="26"/>
          <w:szCs w:val="26"/>
        </w:rPr>
        <w:t xml:space="preserve">%, при цьому </w:t>
      </w:r>
      <w:r w:rsidR="008316E7" w:rsidRPr="00410F05">
        <w:rPr>
          <w:rFonts w:ascii="Calibri" w:hAnsi="Calibri"/>
          <w:spacing w:val="-6"/>
          <w:sz w:val="26"/>
          <w:szCs w:val="26"/>
        </w:rPr>
        <w:t>тютюнові вироби зросли у ціні на 2,6% (сигарети з фільтром медіум класу – на 3,7%, сигарети без фільтру – на 2,2%), алкогольні напої – на 0,9% (вина столові вітчизняні – на 3%).</w:t>
      </w:r>
      <w:r w:rsidR="00410F05" w:rsidRPr="00410F05">
        <w:rPr>
          <w:rFonts w:ascii="Calibri" w:hAnsi="Calibri"/>
          <w:spacing w:val="-6"/>
          <w:sz w:val="26"/>
          <w:szCs w:val="26"/>
        </w:rPr>
        <w:t xml:space="preserve"> </w:t>
      </w:r>
      <w:r w:rsidR="00524542" w:rsidRPr="00410F05">
        <w:rPr>
          <w:rFonts w:ascii="Calibri" w:hAnsi="Calibri"/>
          <w:color w:val="000000"/>
          <w:spacing w:val="-6"/>
          <w:sz w:val="26"/>
          <w:szCs w:val="26"/>
        </w:rPr>
        <w:t xml:space="preserve">Зростання цін на </w:t>
      </w:r>
      <w:r w:rsidR="00524542" w:rsidRPr="00410F05">
        <w:rPr>
          <w:rFonts w:ascii="Calibri" w:hAnsi="Calibri"/>
          <w:i/>
          <w:spacing w:val="-6"/>
          <w:sz w:val="26"/>
          <w:szCs w:val="26"/>
        </w:rPr>
        <w:t xml:space="preserve">житло, воду, електроенергію, газ та інші види палива </w:t>
      </w:r>
      <w:r w:rsidR="00524542" w:rsidRPr="00410F05">
        <w:rPr>
          <w:rFonts w:ascii="Calibri" w:hAnsi="Calibri"/>
          <w:spacing w:val="-6"/>
          <w:sz w:val="26"/>
          <w:szCs w:val="26"/>
        </w:rPr>
        <w:t xml:space="preserve">на 0,1% відбулося за рахунок підвищення вартості утримання та ремонту житла – на 4,1%, вартості </w:t>
      </w:r>
      <w:r w:rsidR="00C5614E" w:rsidRPr="00410F05">
        <w:rPr>
          <w:rFonts w:ascii="Calibri" w:hAnsi="Calibri"/>
          <w:spacing w:val="-6"/>
          <w:sz w:val="26"/>
          <w:szCs w:val="26"/>
        </w:rPr>
        <w:t>газу скрапленого для побутових потреб</w:t>
      </w:r>
      <w:r w:rsidR="00E36BC0" w:rsidRPr="00410F05">
        <w:rPr>
          <w:rFonts w:ascii="Calibri" w:hAnsi="Calibri"/>
          <w:spacing w:val="-6"/>
          <w:sz w:val="26"/>
          <w:szCs w:val="26"/>
        </w:rPr>
        <w:t xml:space="preserve"> – на 6,3%</w:t>
      </w:r>
      <w:r w:rsidR="00524542" w:rsidRPr="00410F05">
        <w:rPr>
          <w:rFonts w:ascii="Calibri" w:hAnsi="Calibri"/>
          <w:spacing w:val="-6"/>
          <w:sz w:val="26"/>
          <w:szCs w:val="26"/>
        </w:rPr>
        <w:t>.</w:t>
      </w:r>
      <w:r w:rsidR="0055454C" w:rsidRPr="00410F05">
        <w:rPr>
          <w:rFonts w:ascii="Calibri" w:hAnsi="Calibri"/>
          <w:spacing w:val="-6"/>
          <w:sz w:val="26"/>
          <w:szCs w:val="26"/>
        </w:rPr>
        <w:t xml:space="preserve"> Ціни на</w:t>
      </w:r>
      <w:r w:rsidR="0055454C" w:rsidRPr="00410F05">
        <w:rPr>
          <w:rFonts w:ascii="Calibri" w:hAnsi="Calibri"/>
          <w:i/>
          <w:spacing w:val="-6"/>
          <w:sz w:val="26"/>
          <w:szCs w:val="26"/>
        </w:rPr>
        <w:t xml:space="preserve"> предмети домашнього вжитку, побутову техніку та поточне утримання житла </w:t>
      </w:r>
      <w:r w:rsidR="0055454C" w:rsidRPr="00410F05">
        <w:rPr>
          <w:rFonts w:ascii="Calibri" w:hAnsi="Calibri"/>
          <w:spacing w:val="-6"/>
          <w:sz w:val="26"/>
          <w:szCs w:val="26"/>
        </w:rPr>
        <w:t>збільшилися</w:t>
      </w:r>
      <w:r w:rsidR="0055454C" w:rsidRPr="00410F05">
        <w:rPr>
          <w:rFonts w:ascii="Calibri" w:hAnsi="Calibri"/>
          <w:i/>
          <w:spacing w:val="-6"/>
          <w:sz w:val="26"/>
          <w:szCs w:val="26"/>
        </w:rPr>
        <w:t xml:space="preserve"> </w:t>
      </w:r>
      <w:r w:rsidR="0055454C" w:rsidRPr="00410F05">
        <w:rPr>
          <w:rFonts w:ascii="Calibri" w:hAnsi="Calibri"/>
          <w:spacing w:val="-6"/>
          <w:sz w:val="26"/>
          <w:szCs w:val="26"/>
        </w:rPr>
        <w:t>на 2,1% за рахунок подорожчання побутової техніки</w:t>
      </w:r>
      <w:r w:rsidR="00586894" w:rsidRPr="00410F05">
        <w:rPr>
          <w:rFonts w:ascii="Calibri" w:hAnsi="Calibri"/>
          <w:spacing w:val="-6"/>
          <w:sz w:val="26"/>
          <w:szCs w:val="26"/>
        </w:rPr>
        <w:t xml:space="preserve"> на 2,9%</w:t>
      </w:r>
      <w:r w:rsidR="0055454C" w:rsidRPr="00410F05">
        <w:rPr>
          <w:rFonts w:ascii="Calibri" w:hAnsi="Calibri"/>
          <w:spacing w:val="-6"/>
          <w:sz w:val="26"/>
          <w:szCs w:val="26"/>
        </w:rPr>
        <w:t xml:space="preserve">, виробів зі скла, столового посуду і предметів домашнього вжитку </w:t>
      </w:r>
      <w:r w:rsidR="00586894" w:rsidRPr="00410F05">
        <w:rPr>
          <w:rFonts w:ascii="Calibri" w:hAnsi="Calibri"/>
          <w:spacing w:val="-6"/>
          <w:sz w:val="26"/>
          <w:szCs w:val="26"/>
        </w:rPr>
        <w:t xml:space="preserve">– </w:t>
      </w:r>
      <w:r w:rsidR="0055454C" w:rsidRPr="00410F05">
        <w:rPr>
          <w:rFonts w:ascii="Calibri" w:hAnsi="Calibri"/>
          <w:spacing w:val="-6"/>
          <w:sz w:val="26"/>
          <w:szCs w:val="26"/>
        </w:rPr>
        <w:t>на 2,2%.</w:t>
      </w:r>
      <w:r w:rsidR="0068152E" w:rsidRPr="00410F05">
        <w:rPr>
          <w:rFonts w:ascii="Calibri" w:hAnsi="Calibri"/>
          <w:spacing w:val="-6"/>
          <w:sz w:val="26"/>
          <w:szCs w:val="26"/>
        </w:rPr>
        <w:t xml:space="preserve"> У</w:t>
      </w:r>
      <w:r w:rsidR="0068152E" w:rsidRPr="00410F05">
        <w:rPr>
          <w:rFonts w:ascii="Calibri" w:hAnsi="Calibri"/>
          <w:color w:val="000000"/>
          <w:spacing w:val="-6"/>
          <w:sz w:val="26"/>
          <w:szCs w:val="26"/>
        </w:rPr>
        <w:t xml:space="preserve"> сфері </w:t>
      </w:r>
      <w:r w:rsidR="0068152E" w:rsidRPr="00410F05">
        <w:rPr>
          <w:rFonts w:ascii="Calibri" w:hAnsi="Calibri"/>
          <w:i/>
          <w:color w:val="000000"/>
          <w:spacing w:val="-6"/>
          <w:sz w:val="26"/>
          <w:szCs w:val="26"/>
        </w:rPr>
        <w:t xml:space="preserve">охорони здоров’я </w:t>
      </w:r>
      <w:r w:rsidR="0068152E" w:rsidRPr="00410F05">
        <w:rPr>
          <w:rFonts w:ascii="Calibri" w:hAnsi="Calibri"/>
          <w:color w:val="000000"/>
          <w:spacing w:val="-6"/>
          <w:sz w:val="26"/>
          <w:szCs w:val="26"/>
        </w:rPr>
        <w:t>подорожчання на 1,2</w:t>
      </w:r>
      <w:r w:rsidR="0068152E" w:rsidRPr="00410F05">
        <w:rPr>
          <w:rFonts w:ascii="Calibri" w:hAnsi="Calibri"/>
          <w:iCs/>
          <w:color w:val="000000"/>
          <w:spacing w:val="-6"/>
          <w:sz w:val="26"/>
          <w:szCs w:val="26"/>
        </w:rPr>
        <w:t>%</w:t>
      </w:r>
      <w:r w:rsidR="0068152E" w:rsidRPr="00410F05">
        <w:rPr>
          <w:rFonts w:ascii="Calibri" w:hAnsi="Calibri"/>
          <w:color w:val="000000"/>
          <w:spacing w:val="-6"/>
          <w:sz w:val="26"/>
          <w:szCs w:val="26"/>
        </w:rPr>
        <w:t xml:space="preserve"> спостерігалося внаслідок зростання цін на фармацевтичну продукцію, медичні товари та обладнання на 1,4%.</w:t>
      </w:r>
    </w:p>
    <w:p w:rsidR="008316E7" w:rsidRPr="00410F05" w:rsidRDefault="0068152E" w:rsidP="00A66FE2">
      <w:pPr>
        <w:widowControl w:val="0"/>
        <w:spacing w:line="380" w:lineRule="exact"/>
        <w:ind w:firstLine="709"/>
        <w:jc w:val="both"/>
        <w:rPr>
          <w:rFonts w:ascii="Calibri" w:hAnsi="Calibri"/>
          <w:sz w:val="26"/>
          <w:szCs w:val="26"/>
        </w:rPr>
      </w:pPr>
      <w:r w:rsidRPr="00410F05">
        <w:rPr>
          <w:rFonts w:ascii="Calibri" w:hAnsi="Calibri"/>
          <w:sz w:val="26"/>
          <w:szCs w:val="26"/>
        </w:rPr>
        <w:t xml:space="preserve">Підвищення цін на </w:t>
      </w:r>
      <w:r w:rsidRPr="00410F05">
        <w:rPr>
          <w:rFonts w:ascii="Calibri" w:hAnsi="Calibri"/>
          <w:i/>
          <w:sz w:val="26"/>
          <w:szCs w:val="26"/>
        </w:rPr>
        <w:t>транспорт</w:t>
      </w:r>
      <w:r w:rsidRPr="00410F05">
        <w:rPr>
          <w:rFonts w:ascii="Calibri" w:hAnsi="Calibri"/>
          <w:sz w:val="26"/>
          <w:szCs w:val="26"/>
        </w:rPr>
        <w:t xml:space="preserve"> на </w:t>
      </w:r>
      <w:r w:rsidRPr="00410F05">
        <w:rPr>
          <w:rFonts w:ascii="Calibri" w:hAnsi="Calibri"/>
        </w:rPr>
        <w:t>1,3</w:t>
      </w:r>
      <w:r w:rsidRPr="00410F05">
        <w:rPr>
          <w:rFonts w:ascii="Calibri" w:hAnsi="Calibri"/>
          <w:sz w:val="26"/>
          <w:szCs w:val="26"/>
        </w:rPr>
        <w:t>% в основному спричинено подорожчанням палива та мастил на 3,3%</w:t>
      </w:r>
      <w:r w:rsidR="00410F05" w:rsidRPr="00410F05">
        <w:rPr>
          <w:rFonts w:ascii="Calibri" w:hAnsi="Calibri"/>
          <w:sz w:val="26"/>
          <w:szCs w:val="26"/>
        </w:rPr>
        <w:t xml:space="preserve"> (</w:t>
      </w:r>
      <w:r w:rsidRPr="00410F05">
        <w:rPr>
          <w:rFonts w:ascii="Calibri" w:hAnsi="Calibri"/>
          <w:sz w:val="26"/>
          <w:szCs w:val="26"/>
        </w:rPr>
        <w:t>дизельн</w:t>
      </w:r>
      <w:r w:rsidR="00CF7520">
        <w:rPr>
          <w:rFonts w:ascii="Calibri" w:hAnsi="Calibri"/>
          <w:sz w:val="26"/>
          <w:szCs w:val="26"/>
        </w:rPr>
        <w:t>ого</w:t>
      </w:r>
      <w:r w:rsidRPr="00410F05">
        <w:rPr>
          <w:rFonts w:ascii="Calibri" w:hAnsi="Calibri"/>
          <w:sz w:val="26"/>
          <w:szCs w:val="26"/>
        </w:rPr>
        <w:t xml:space="preserve"> пальн</w:t>
      </w:r>
      <w:r w:rsidR="00CF7520">
        <w:rPr>
          <w:rFonts w:ascii="Calibri" w:hAnsi="Calibri"/>
          <w:sz w:val="26"/>
          <w:szCs w:val="26"/>
        </w:rPr>
        <w:t>ого</w:t>
      </w:r>
      <w:r w:rsidRPr="00410F05">
        <w:rPr>
          <w:rFonts w:ascii="Calibri" w:hAnsi="Calibri"/>
          <w:sz w:val="26"/>
          <w:szCs w:val="26"/>
        </w:rPr>
        <w:t xml:space="preserve"> – на 4,6%, </w:t>
      </w:r>
      <w:r w:rsidRPr="00410F05">
        <w:rPr>
          <w:rFonts w:ascii="Calibri" w:hAnsi="Calibri"/>
          <w:iCs/>
          <w:color w:val="000000"/>
          <w:sz w:val="26"/>
          <w:szCs w:val="26"/>
        </w:rPr>
        <w:t>газ</w:t>
      </w:r>
      <w:r w:rsidR="00CF7520">
        <w:rPr>
          <w:rFonts w:ascii="Calibri" w:hAnsi="Calibri"/>
          <w:iCs/>
          <w:color w:val="000000"/>
          <w:sz w:val="26"/>
          <w:szCs w:val="26"/>
        </w:rPr>
        <w:t>у</w:t>
      </w:r>
      <w:r w:rsidRPr="00410F05">
        <w:rPr>
          <w:rFonts w:ascii="Calibri" w:hAnsi="Calibri"/>
          <w:iCs/>
          <w:color w:val="000000"/>
          <w:sz w:val="26"/>
          <w:szCs w:val="26"/>
        </w:rPr>
        <w:t xml:space="preserve"> скраплен</w:t>
      </w:r>
      <w:r w:rsidR="00CF7520">
        <w:rPr>
          <w:rFonts w:ascii="Calibri" w:hAnsi="Calibri"/>
          <w:iCs/>
          <w:color w:val="000000"/>
          <w:sz w:val="26"/>
          <w:szCs w:val="26"/>
        </w:rPr>
        <w:t>ого</w:t>
      </w:r>
      <w:r w:rsidRPr="00410F05">
        <w:rPr>
          <w:rFonts w:ascii="Calibri" w:hAnsi="Calibri"/>
          <w:iCs/>
          <w:color w:val="000000"/>
          <w:sz w:val="26"/>
          <w:szCs w:val="26"/>
        </w:rPr>
        <w:t xml:space="preserve"> для автомобілів – на </w:t>
      </w:r>
      <w:r w:rsidRPr="00410F05">
        <w:rPr>
          <w:rFonts w:ascii="Calibri" w:hAnsi="Calibri"/>
          <w:iCs/>
          <w:color w:val="000000"/>
        </w:rPr>
        <w:t>3,5</w:t>
      </w:r>
      <w:r w:rsidRPr="00410F05">
        <w:rPr>
          <w:rFonts w:ascii="Calibri" w:hAnsi="Calibri"/>
          <w:sz w:val="26"/>
          <w:szCs w:val="26"/>
        </w:rPr>
        <w:t>%</w:t>
      </w:r>
      <w:r w:rsidR="00410F05" w:rsidRPr="00410F05">
        <w:rPr>
          <w:rFonts w:ascii="Calibri" w:hAnsi="Calibri"/>
          <w:sz w:val="26"/>
          <w:szCs w:val="26"/>
        </w:rPr>
        <w:t>)</w:t>
      </w:r>
      <w:r w:rsidRPr="00410F05">
        <w:rPr>
          <w:rFonts w:ascii="Calibri" w:hAnsi="Calibri"/>
          <w:sz w:val="26"/>
          <w:szCs w:val="26"/>
        </w:rPr>
        <w:t xml:space="preserve">, а також проїзду в автодорожньому транспорті </w:t>
      </w:r>
      <w:r w:rsidRPr="00410F05">
        <w:rPr>
          <w:rFonts w:ascii="Calibri" w:hAnsi="Calibri"/>
        </w:rPr>
        <w:t xml:space="preserve">– </w:t>
      </w:r>
      <w:r w:rsidRPr="00410F05">
        <w:rPr>
          <w:rFonts w:ascii="Calibri" w:hAnsi="Calibri"/>
          <w:sz w:val="26"/>
          <w:szCs w:val="26"/>
        </w:rPr>
        <w:t>на 0,8%</w:t>
      </w:r>
      <w:r w:rsidRPr="00410F05">
        <w:rPr>
          <w:rFonts w:ascii="Calibri" w:hAnsi="Calibri"/>
        </w:rPr>
        <w:t xml:space="preserve">, </w:t>
      </w:r>
      <w:r w:rsidRPr="00410F05">
        <w:rPr>
          <w:rFonts w:ascii="Calibri" w:hAnsi="Calibri"/>
          <w:sz w:val="26"/>
          <w:szCs w:val="26"/>
        </w:rPr>
        <w:t>а саме проїзду у міжміському та приміському автобусах на 3,2% та 2,6% відповідно.</w:t>
      </w:r>
      <w:r w:rsidR="005F4A40" w:rsidRPr="00410F05">
        <w:rPr>
          <w:rFonts w:ascii="Calibri" w:hAnsi="Calibri"/>
          <w:i/>
          <w:color w:val="000000"/>
          <w:sz w:val="26"/>
          <w:szCs w:val="26"/>
        </w:rPr>
        <w:t xml:space="preserve"> </w:t>
      </w:r>
      <w:r w:rsidR="005F4A40" w:rsidRPr="00410F05">
        <w:rPr>
          <w:rFonts w:ascii="Calibri" w:hAnsi="Calibri"/>
          <w:color w:val="000000"/>
          <w:sz w:val="26"/>
          <w:szCs w:val="26"/>
        </w:rPr>
        <w:t>Ціни на</w:t>
      </w:r>
      <w:r w:rsidR="005F4A40" w:rsidRPr="00410F05">
        <w:rPr>
          <w:rFonts w:ascii="Calibri" w:hAnsi="Calibri"/>
          <w:i/>
          <w:color w:val="000000"/>
          <w:sz w:val="26"/>
          <w:szCs w:val="26"/>
        </w:rPr>
        <w:t xml:space="preserve"> зв'язок</w:t>
      </w:r>
      <w:r w:rsidR="005F4A40" w:rsidRPr="00410F05">
        <w:rPr>
          <w:rFonts w:ascii="Calibri" w:hAnsi="Calibri"/>
          <w:color w:val="000000"/>
          <w:sz w:val="26"/>
          <w:szCs w:val="26"/>
        </w:rPr>
        <w:t xml:space="preserve"> зросли на 0,8% внаслідок зростання цін на окремі моделі мобільних телефонів – на 1,6%, подорожчання послуг мобільного зв’язку </w:t>
      </w:r>
      <w:r w:rsidR="008269A7" w:rsidRPr="00410F05">
        <w:rPr>
          <w:rFonts w:ascii="Calibri" w:hAnsi="Calibri"/>
          <w:color w:val="000000"/>
          <w:sz w:val="26"/>
          <w:szCs w:val="26"/>
        </w:rPr>
        <w:t xml:space="preserve">– </w:t>
      </w:r>
      <w:r w:rsidR="005F4A40" w:rsidRPr="00410F05">
        <w:rPr>
          <w:rFonts w:ascii="Calibri" w:hAnsi="Calibri"/>
          <w:color w:val="000000"/>
          <w:sz w:val="26"/>
          <w:szCs w:val="26"/>
        </w:rPr>
        <w:t xml:space="preserve">на 1,3%. У сфері </w:t>
      </w:r>
      <w:r w:rsidR="005F4A40" w:rsidRPr="00410F05">
        <w:rPr>
          <w:rFonts w:ascii="Calibri" w:hAnsi="Calibri"/>
          <w:i/>
          <w:color w:val="000000"/>
          <w:sz w:val="26"/>
          <w:szCs w:val="26"/>
        </w:rPr>
        <w:t>відпочинку і культури</w:t>
      </w:r>
      <w:r w:rsidR="005F4A40" w:rsidRPr="00410F05">
        <w:rPr>
          <w:rFonts w:ascii="Calibri" w:hAnsi="Calibri"/>
          <w:color w:val="000000"/>
          <w:sz w:val="26"/>
          <w:szCs w:val="26"/>
        </w:rPr>
        <w:t xml:space="preserve"> </w:t>
      </w:r>
      <w:r w:rsidR="00794543" w:rsidRPr="00410F05">
        <w:rPr>
          <w:rFonts w:ascii="Calibri" w:hAnsi="Calibri"/>
          <w:color w:val="000000"/>
          <w:sz w:val="26"/>
          <w:szCs w:val="26"/>
        </w:rPr>
        <w:t xml:space="preserve">ціни зросли на </w:t>
      </w:r>
      <w:r w:rsidR="005F4A40" w:rsidRPr="00410F05">
        <w:rPr>
          <w:rFonts w:ascii="Calibri" w:hAnsi="Calibri"/>
          <w:color w:val="000000"/>
          <w:sz w:val="26"/>
          <w:szCs w:val="26"/>
        </w:rPr>
        <w:t>1,6%</w:t>
      </w:r>
      <w:r w:rsidR="00794543" w:rsidRPr="00410F05">
        <w:rPr>
          <w:rFonts w:ascii="Calibri" w:hAnsi="Calibri"/>
          <w:color w:val="000000"/>
          <w:sz w:val="26"/>
          <w:szCs w:val="26"/>
        </w:rPr>
        <w:t xml:space="preserve"> за рахунок</w:t>
      </w:r>
      <w:r w:rsidR="005F4A40" w:rsidRPr="00410F05">
        <w:rPr>
          <w:rFonts w:ascii="Calibri" w:hAnsi="Calibri"/>
          <w:color w:val="000000"/>
          <w:sz w:val="26"/>
          <w:szCs w:val="26"/>
        </w:rPr>
        <w:t xml:space="preserve"> подорожча</w:t>
      </w:r>
      <w:r w:rsidR="00794543" w:rsidRPr="00410F05">
        <w:rPr>
          <w:rFonts w:ascii="Calibri" w:hAnsi="Calibri"/>
          <w:color w:val="000000"/>
          <w:sz w:val="26"/>
          <w:szCs w:val="26"/>
        </w:rPr>
        <w:t>ння</w:t>
      </w:r>
      <w:r w:rsidR="005F4A40" w:rsidRPr="00410F05">
        <w:rPr>
          <w:rFonts w:ascii="Calibri" w:hAnsi="Calibri"/>
          <w:color w:val="000000"/>
          <w:sz w:val="26"/>
          <w:szCs w:val="26"/>
        </w:rPr>
        <w:t xml:space="preserve"> туристичн</w:t>
      </w:r>
      <w:r w:rsidR="00794543" w:rsidRPr="00410F05">
        <w:rPr>
          <w:rFonts w:ascii="Calibri" w:hAnsi="Calibri"/>
          <w:color w:val="000000"/>
          <w:sz w:val="26"/>
          <w:szCs w:val="26"/>
        </w:rPr>
        <w:t>их</w:t>
      </w:r>
      <w:r w:rsidR="005F4A40" w:rsidRPr="00410F05">
        <w:rPr>
          <w:rFonts w:ascii="Calibri" w:hAnsi="Calibri"/>
          <w:color w:val="000000"/>
          <w:sz w:val="26"/>
          <w:szCs w:val="26"/>
        </w:rPr>
        <w:t xml:space="preserve"> послуг на 11,9%</w:t>
      </w:r>
      <w:r w:rsidR="00794543" w:rsidRPr="00410F05">
        <w:rPr>
          <w:rFonts w:ascii="Calibri" w:hAnsi="Calibri"/>
          <w:color w:val="000000"/>
          <w:sz w:val="26"/>
          <w:szCs w:val="26"/>
        </w:rPr>
        <w:t xml:space="preserve"> та</w:t>
      </w:r>
      <w:r w:rsidR="005F4A40" w:rsidRPr="00410F05">
        <w:rPr>
          <w:rFonts w:ascii="Calibri" w:hAnsi="Calibri"/>
          <w:color w:val="000000"/>
          <w:sz w:val="26"/>
          <w:szCs w:val="26"/>
        </w:rPr>
        <w:t xml:space="preserve"> послуг відпочинку та культури – на 1%.</w:t>
      </w:r>
    </w:p>
    <w:p w:rsidR="0024142C" w:rsidRPr="00AC3790" w:rsidRDefault="005F4A40" w:rsidP="0024142C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П</w:t>
      </w:r>
      <w:r w:rsidRPr="00AC3790">
        <w:rPr>
          <w:rFonts w:ascii="Calibri" w:hAnsi="Calibri"/>
          <w:color w:val="000000"/>
          <w:sz w:val="26"/>
          <w:szCs w:val="26"/>
        </w:rPr>
        <w:t xml:space="preserve">ослуги </w:t>
      </w:r>
      <w:r w:rsidRPr="00AC3790">
        <w:rPr>
          <w:rFonts w:ascii="Calibri" w:hAnsi="Calibri"/>
          <w:i/>
          <w:color w:val="000000"/>
          <w:sz w:val="26"/>
          <w:szCs w:val="26"/>
        </w:rPr>
        <w:t>освіти</w:t>
      </w:r>
      <w:r>
        <w:rPr>
          <w:rFonts w:ascii="Calibri" w:hAnsi="Calibri"/>
          <w:i/>
          <w:color w:val="000000"/>
          <w:sz w:val="26"/>
          <w:szCs w:val="26"/>
        </w:rPr>
        <w:t xml:space="preserve"> </w:t>
      </w:r>
      <w:r w:rsidR="00794543" w:rsidRPr="00794543">
        <w:rPr>
          <w:rFonts w:ascii="Calibri" w:hAnsi="Calibri"/>
          <w:color w:val="000000"/>
          <w:sz w:val="26"/>
          <w:szCs w:val="26"/>
        </w:rPr>
        <w:t>подорожчали на 0,3%</w:t>
      </w:r>
      <w:r w:rsidR="00794543">
        <w:rPr>
          <w:rFonts w:ascii="Calibri" w:hAnsi="Calibri"/>
          <w:i/>
          <w:color w:val="000000"/>
          <w:sz w:val="26"/>
          <w:szCs w:val="26"/>
        </w:rPr>
        <w:t xml:space="preserve"> </w:t>
      </w:r>
      <w:r w:rsidR="00794543">
        <w:rPr>
          <w:rFonts w:ascii="Calibri" w:hAnsi="Calibri"/>
          <w:color w:val="000000"/>
          <w:sz w:val="26"/>
          <w:szCs w:val="26"/>
        </w:rPr>
        <w:t>в</w:t>
      </w:r>
      <w:r w:rsidR="00794543" w:rsidRPr="00E940F8">
        <w:rPr>
          <w:rFonts w:ascii="Calibri" w:hAnsi="Calibri"/>
          <w:color w:val="000000"/>
          <w:sz w:val="26"/>
          <w:szCs w:val="26"/>
        </w:rPr>
        <w:t>наслідок зростання вартості</w:t>
      </w:r>
      <w:r w:rsidR="00794543">
        <w:rPr>
          <w:rFonts w:ascii="Calibri" w:hAnsi="Calibri"/>
          <w:color w:val="000000"/>
          <w:sz w:val="26"/>
          <w:szCs w:val="26"/>
        </w:rPr>
        <w:t xml:space="preserve"> навчання на курсах іноземної мови на 1,9% та за рахунок</w:t>
      </w:r>
      <w:r w:rsidR="00794543" w:rsidRPr="00E940F8">
        <w:rPr>
          <w:rFonts w:ascii="Calibri" w:hAnsi="Calibri"/>
          <w:color w:val="000000"/>
          <w:sz w:val="26"/>
          <w:szCs w:val="26"/>
        </w:rPr>
        <w:t xml:space="preserve"> </w:t>
      </w:r>
      <w:r w:rsidR="00794543">
        <w:rPr>
          <w:rFonts w:ascii="Calibri" w:hAnsi="Calibri"/>
          <w:color w:val="000000"/>
          <w:sz w:val="26"/>
          <w:szCs w:val="26"/>
        </w:rPr>
        <w:t xml:space="preserve">підвищення плати за утримання </w:t>
      </w:r>
      <w:r w:rsidR="00794543" w:rsidRPr="00E940F8">
        <w:rPr>
          <w:rFonts w:ascii="Calibri" w:hAnsi="Calibri"/>
          <w:color w:val="000000"/>
          <w:sz w:val="26"/>
          <w:szCs w:val="26"/>
        </w:rPr>
        <w:t xml:space="preserve">дітей </w:t>
      </w:r>
      <w:r w:rsidR="00794543">
        <w:rPr>
          <w:rFonts w:ascii="Calibri" w:hAnsi="Calibri"/>
          <w:color w:val="000000"/>
          <w:sz w:val="26"/>
          <w:szCs w:val="26"/>
        </w:rPr>
        <w:t xml:space="preserve">у </w:t>
      </w:r>
      <w:r w:rsidR="00794543" w:rsidRPr="00E940F8">
        <w:rPr>
          <w:rFonts w:ascii="Calibri" w:hAnsi="Calibri"/>
          <w:color w:val="000000"/>
          <w:sz w:val="26"/>
          <w:szCs w:val="26"/>
        </w:rPr>
        <w:t xml:space="preserve">дошкільних закладах </w:t>
      </w:r>
      <w:r w:rsidR="008269A7">
        <w:rPr>
          <w:rFonts w:ascii="Calibri" w:hAnsi="Calibri"/>
          <w:color w:val="000000"/>
          <w:sz w:val="26"/>
          <w:szCs w:val="26"/>
        </w:rPr>
        <w:t xml:space="preserve">– </w:t>
      </w:r>
      <w:r w:rsidR="00794543" w:rsidRPr="00E940F8">
        <w:rPr>
          <w:rFonts w:ascii="Calibri" w:hAnsi="Calibri"/>
          <w:color w:val="000000"/>
          <w:sz w:val="26"/>
          <w:szCs w:val="26"/>
        </w:rPr>
        <w:t xml:space="preserve">на </w:t>
      </w:r>
      <w:r w:rsidR="00794543">
        <w:rPr>
          <w:rFonts w:ascii="Calibri" w:hAnsi="Calibri"/>
          <w:color w:val="000000"/>
          <w:sz w:val="26"/>
          <w:szCs w:val="26"/>
        </w:rPr>
        <w:t>0,6</w:t>
      </w:r>
      <w:r w:rsidR="00794543" w:rsidRPr="00E940F8">
        <w:rPr>
          <w:rFonts w:ascii="Calibri" w:hAnsi="Calibri"/>
          <w:color w:val="000000"/>
          <w:sz w:val="26"/>
          <w:szCs w:val="26"/>
        </w:rPr>
        <w:t>%.</w:t>
      </w:r>
      <w:r w:rsidR="00F515EA" w:rsidRPr="00F515EA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F515EA" w:rsidRPr="0054496A">
        <w:rPr>
          <w:rFonts w:ascii="Calibri" w:hAnsi="Calibri"/>
          <w:color w:val="000000"/>
          <w:spacing w:val="-6"/>
          <w:sz w:val="26"/>
          <w:szCs w:val="26"/>
        </w:rPr>
        <w:t>Подорожчання</w:t>
      </w:r>
      <w:r w:rsidR="00F515EA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 п</w:t>
      </w:r>
      <w:r w:rsidR="00F515EA" w:rsidRPr="0054496A">
        <w:rPr>
          <w:rFonts w:ascii="Calibri" w:hAnsi="Calibri"/>
          <w:color w:val="000000"/>
          <w:spacing w:val="-6"/>
          <w:sz w:val="26"/>
          <w:szCs w:val="26"/>
        </w:rPr>
        <w:t xml:space="preserve">ослуг </w:t>
      </w:r>
      <w:r w:rsidR="00F515EA" w:rsidRPr="0054496A">
        <w:rPr>
          <w:rFonts w:ascii="Calibri" w:hAnsi="Calibri"/>
          <w:i/>
          <w:iCs/>
          <w:color w:val="000000"/>
          <w:spacing w:val="-6"/>
          <w:sz w:val="26"/>
          <w:szCs w:val="26"/>
        </w:rPr>
        <w:t xml:space="preserve">ресторанів і готелів </w:t>
      </w:r>
      <w:r w:rsidR="00F515EA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на </w:t>
      </w:r>
      <w:r w:rsidR="00F515EA">
        <w:rPr>
          <w:rFonts w:ascii="Calibri" w:hAnsi="Calibri"/>
          <w:iCs/>
          <w:color w:val="000000"/>
          <w:spacing w:val="-6"/>
          <w:sz w:val="26"/>
          <w:szCs w:val="26"/>
        </w:rPr>
        <w:t>1,1</w:t>
      </w:r>
      <w:r w:rsidR="00F515EA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% пов’язане зі збільшенням цін </w:t>
      </w:r>
      <w:r w:rsidR="00F515EA">
        <w:rPr>
          <w:rFonts w:ascii="Calibri" w:hAnsi="Calibri"/>
          <w:iCs/>
          <w:color w:val="000000"/>
          <w:spacing w:val="-6"/>
          <w:sz w:val="26"/>
          <w:szCs w:val="26"/>
        </w:rPr>
        <w:t>на послуги закладів швидкого харчування на 1,8%, послуги готелів</w:t>
      </w:r>
      <w:r w:rsidR="00F515EA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 </w:t>
      </w:r>
      <w:r w:rsidR="00F515EA">
        <w:rPr>
          <w:rFonts w:ascii="Calibri" w:hAnsi="Calibri"/>
          <w:iCs/>
          <w:color w:val="000000"/>
          <w:spacing w:val="-6"/>
          <w:sz w:val="26"/>
          <w:szCs w:val="26"/>
        </w:rPr>
        <w:t xml:space="preserve">– </w:t>
      </w:r>
      <w:r w:rsidR="00F515EA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на </w:t>
      </w:r>
      <w:r w:rsidR="00F515EA">
        <w:rPr>
          <w:rFonts w:ascii="Calibri" w:hAnsi="Calibri"/>
          <w:iCs/>
          <w:color w:val="000000"/>
          <w:spacing w:val="-6"/>
          <w:sz w:val="26"/>
          <w:szCs w:val="26"/>
        </w:rPr>
        <w:t>1,4%</w:t>
      </w:r>
      <w:r w:rsidR="00F515EA" w:rsidRPr="0054496A">
        <w:rPr>
          <w:rFonts w:ascii="Calibri" w:hAnsi="Calibri"/>
          <w:iCs/>
          <w:color w:val="000000"/>
          <w:spacing w:val="-6"/>
          <w:sz w:val="26"/>
          <w:szCs w:val="26"/>
        </w:rPr>
        <w:t>.</w:t>
      </w:r>
      <w:r w:rsidR="0024142C" w:rsidRPr="0024142C">
        <w:rPr>
          <w:rFonts w:ascii="Calibri" w:hAnsi="Calibri"/>
          <w:iCs/>
          <w:color w:val="000000"/>
          <w:spacing w:val="-4"/>
          <w:sz w:val="26"/>
          <w:szCs w:val="26"/>
        </w:rPr>
        <w:t xml:space="preserve"> </w:t>
      </w:r>
      <w:r w:rsidR="0024142C" w:rsidRPr="00AC3790">
        <w:rPr>
          <w:rFonts w:ascii="Calibri" w:hAnsi="Calibri"/>
          <w:iCs/>
          <w:color w:val="000000"/>
          <w:spacing w:val="-4"/>
          <w:sz w:val="26"/>
          <w:szCs w:val="26"/>
        </w:rPr>
        <w:t>Зростання цін на р</w:t>
      </w:r>
      <w:r w:rsidR="0024142C" w:rsidRPr="00AC3790">
        <w:rPr>
          <w:rFonts w:ascii="Calibri" w:hAnsi="Calibri"/>
          <w:i/>
          <w:iCs/>
          <w:spacing w:val="-4"/>
          <w:sz w:val="26"/>
          <w:szCs w:val="26"/>
        </w:rPr>
        <w:t xml:space="preserve">ізні товари та послуги </w:t>
      </w:r>
      <w:r w:rsidR="0024142C" w:rsidRPr="00AC3790">
        <w:rPr>
          <w:rFonts w:ascii="Calibri" w:hAnsi="Calibri"/>
          <w:iCs/>
          <w:spacing w:val="-4"/>
          <w:sz w:val="26"/>
          <w:szCs w:val="26"/>
        </w:rPr>
        <w:t xml:space="preserve">на </w:t>
      </w:r>
      <w:r w:rsidR="0024142C">
        <w:rPr>
          <w:rFonts w:ascii="Calibri" w:hAnsi="Calibri"/>
          <w:iCs/>
          <w:spacing w:val="-4"/>
          <w:sz w:val="26"/>
          <w:szCs w:val="26"/>
        </w:rPr>
        <w:t>1,1</w:t>
      </w:r>
      <w:r w:rsidR="0024142C" w:rsidRPr="00AC3790">
        <w:rPr>
          <w:rFonts w:ascii="Calibri" w:hAnsi="Calibri"/>
          <w:iCs/>
          <w:spacing w:val="-4"/>
          <w:sz w:val="26"/>
          <w:szCs w:val="26"/>
        </w:rPr>
        <w:t>% пов’язане з подорожчанням</w:t>
      </w:r>
      <w:r w:rsidR="0024142C">
        <w:rPr>
          <w:rFonts w:ascii="Calibri" w:hAnsi="Calibri"/>
          <w:iCs/>
          <w:spacing w:val="-4"/>
          <w:sz w:val="26"/>
          <w:szCs w:val="26"/>
        </w:rPr>
        <w:t xml:space="preserve"> послуг нотаріусів на 9,2%, ювелірних виробів із золота – на 5,9%, страхування особистого транспорту – на 1,1%.</w:t>
      </w:r>
      <w:r w:rsidR="0024142C" w:rsidRPr="00AC3790">
        <w:rPr>
          <w:rFonts w:ascii="Calibri" w:hAnsi="Calibri"/>
          <w:iCs/>
          <w:spacing w:val="-4"/>
          <w:sz w:val="26"/>
          <w:szCs w:val="26"/>
        </w:rPr>
        <w:t xml:space="preserve"> </w:t>
      </w:r>
    </w:p>
    <w:p w:rsidR="0024142C" w:rsidRPr="00AC3790" w:rsidRDefault="0024142C" w:rsidP="0024142C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AC3790">
        <w:rPr>
          <w:rFonts w:ascii="Calibri" w:hAnsi="Calibri"/>
          <w:color w:val="000000"/>
          <w:sz w:val="26"/>
          <w:szCs w:val="26"/>
        </w:rPr>
        <w:t>О</w:t>
      </w:r>
      <w:r w:rsidRPr="00AC3790">
        <w:rPr>
          <w:rFonts w:ascii="Calibri" w:hAnsi="Calibri"/>
          <w:i/>
          <w:sz w:val="26"/>
          <w:szCs w:val="26"/>
        </w:rPr>
        <w:t xml:space="preserve">дяг і взуття </w:t>
      </w:r>
      <w:r w:rsidRPr="00AC3790">
        <w:rPr>
          <w:rFonts w:ascii="Calibri" w:hAnsi="Calibri"/>
          <w:sz w:val="26"/>
          <w:szCs w:val="26"/>
        </w:rPr>
        <w:t xml:space="preserve">подешевшали на </w:t>
      </w:r>
      <w:r>
        <w:rPr>
          <w:rFonts w:ascii="Calibri" w:hAnsi="Calibri"/>
          <w:sz w:val="26"/>
          <w:szCs w:val="26"/>
        </w:rPr>
        <w:t>0,9</w:t>
      </w:r>
      <w:r w:rsidRPr="00AC3790">
        <w:rPr>
          <w:rFonts w:ascii="Calibri" w:hAnsi="Calibri"/>
          <w:sz w:val="26"/>
          <w:szCs w:val="26"/>
        </w:rPr>
        <w:t>% за рахунок</w:t>
      </w:r>
      <w:r w:rsidRPr="00AC3790">
        <w:rPr>
          <w:rFonts w:ascii="Calibri" w:hAnsi="Calibri"/>
          <w:i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>сезонн</w:t>
      </w:r>
      <w:r w:rsidR="00CF7520">
        <w:rPr>
          <w:rFonts w:ascii="Calibri" w:hAnsi="Calibri"/>
          <w:color w:val="000000"/>
          <w:sz w:val="26"/>
          <w:szCs w:val="26"/>
        </w:rPr>
        <w:t>ого</w:t>
      </w:r>
      <w:r>
        <w:rPr>
          <w:rFonts w:ascii="Calibri" w:hAnsi="Calibri"/>
          <w:color w:val="000000"/>
          <w:sz w:val="26"/>
          <w:szCs w:val="26"/>
        </w:rPr>
        <w:t xml:space="preserve"> розпродаж</w:t>
      </w:r>
      <w:r w:rsidR="00CF7520">
        <w:rPr>
          <w:rFonts w:ascii="Calibri" w:hAnsi="Calibri"/>
          <w:color w:val="000000"/>
          <w:sz w:val="26"/>
          <w:szCs w:val="26"/>
        </w:rPr>
        <w:t>у</w:t>
      </w:r>
      <w:r>
        <w:rPr>
          <w:rFonts w:ascii="Calibri" w:hAnsi="Calibri"/>
          <w:color w:val="000000"/>
          <w:sz w:val="26"/>
          <w:szCs w:val="26"/>
        </w:rPr>
        <w:t>.</w:t>
      </w:r>
    </w:p>
    <w:p w:rsidR="004D765D" w:rsidRDefault="00C77DA6" w:rsidP="005C4E88">
      <w:pPr>
        <w:jc w:val="center"/>
      </w:pPr>
      <w:r w:rsidRPr="003944AE">
        <w:rPr>
          <w:rFonts w:ascii="Arial" w:hAnsi="Arial" w:cs="Arial"/>
          <w:b/>
          <w:color w:val="000000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48D14976" wp14:editId="1FFC1461">
            <wp:extent cx="5759450" cy="2883877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6E9AB356" wp14:editId="3FDEEB1F">
            <wp:extent cx="5759450" cy="2875084"/>
            <wp:effectExtent l="0" t="0" r="0" b="190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06E767F7" wp14:editId="768C1265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47C7" w:rsidRDefault="001847C7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Методологія розрахунку: </w:t>
      </w:r>
      <w:hyperlink r:id="rId13" w:history="1">
        <w:r w:rsidRPr="00FB1540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18670A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BE2" w:rsidRDefault="00466BE2">
      <w:r>
        <w:separator/>
      </w:r>
    </w:p>
  </w:endnote>
  <w:endnote w:type="continuationSeparator" w:id="0">
    <w:p w:rsidR="00466BE2" w:rsidRDefault="0046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BE2" w:rsidRDefault="00466BE2">
      <w:r>
        <w:separator/>
      </w:r>
    </w:p>
  </w:footnote>
  <w:footnote w:type="continuationSeparator" w:id="0">
    <w:p w:rsidR="00466BE2" w:rsidRDefault="00466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F6"/>
    <w:rsid w:val="00005C24"/>
    <w:rsid w:val="00005FB5"/>
    <w:rsid w:val="00010F9E"/>
    <w:rsid w:val="00011088"/>
    <w:rsid w:val="000116CF"/>
    <w:rsid w:val="00012184"/>
    <w:rsid w:val="0001223D"/>
    <w:rsid w:val="00012916"/>
    <w:rsid w:val="000135F7"/>
    <w:rsid w:val="000142DE"/>
    <w:rsid w:val="0001457E"/>
    <w:rsid w:val="000146D6"/>
    <w:rsid w:val="000149EB"/>
    <w:rsid w:val="00014A31"/>
    <w:rsid w:val="00016017"/>
    <w:rsid w:val="000202EC"/>
    <w:rsid w:val="000204B8"/>
    <w:rsid w:val="00021C87"/>
    <w:rsid w:val="00022FFE"/>
    <w:rsid w:val="00023141"/>
    <w:rsid w:val="00023C59"/>
    <w:rsid w:val="00024F1A"/>
    <w:rsid w:val="00025324"/>
    <w:rsid w:val="0002667E"/>
    <w:rsid w:val="00026727"/>
    <w:rsid w:val="00026CE6"/>
    <w:rsid w:val="000275D0"/>
    <w:rsid w:val="000275DE"/>
    <w:rsid w:val="00030DD4"/>
    <w:rsid w:val="00034686"/>
    <w:rsid w:val="00034DF3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3EF9"/>
    <w:rsid w:val="0007613F"/>
    <w:rsid w:val="00080197"/>
    <w:rsid w:val="0008040F"/>
    <w:rsid w:val="00080499"/>
    <w:rsid w:val="00080E46"/>
    <w:rsid w:val="00081605"/>
    <w:rsid w:val="00081E13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43FF"/>
    <w:rsid w:val="000C5CFB"/>
    <w:rsid w:val="000C5FFF"/>
    <w:rsid w:val="000C6A6A"/>
    <w:rsid w:val="000C7FA4"/>
    <w:rsid w:val="000D22DD"/>
    <w:rsid w:val="000E0311"/>
    <w:rsid w:val="000E2250"/>
    <w:rsid w:val="000E2595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E43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1180"/>
    <w:rsid w:val="001529D3"/>
    <w:rsid w:val="00154557"/>
    <w:rsid w:val="00154676"/>
    <w:rsid w:val="001571AB"/>
    <w:rsid w:val="001573FC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15C2"/>
    <w:rsid w:val="001728B8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6FD"/>
    <w:rsid w:val="00182773"/>
    <w:rsid w:val="00184579"/>
    <w:rsid w:val="001847C7"/>
    <w:rsid w:val="00184A01"/>
    <w:rsid w:val="00186287"/>
    <w:rsid w:val="0018670A"/>
    <w:rsid w:val="001903C5"/>
    <w:rsid w:val="00190F62"/>
    <w:rsid w:val="00191CEF"/>
    <w:rsid w:val="00191F7C"/>
    <w:rsid w:val="00193B6E"/>
    <w:rsid w:val="00193E58"/>
    <w:rsid w:val="001960C6"/>
    <w:rsid w:val="00196898"/>
    <w:rsid w:val="00197542"/>
    <w:rsid w:val="001A0302"/>
    <w:rsid w:val="001A0751"/>
    <w:rsid w:val="001A26C5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251D"/>
    <w:rsid w:val="001B3711"/>
    <w:rsid w:val="001B3865"/>
    <w:rsid w:val="001B3A1A"/>
    <w:rsid w:val="001B4D23"/>
    <w:rsid w:val="001B6A6C"/>
    <w:rsid w:val="001B77CF"/>
    <w:rsid w:val="001C6CD1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418A"/>
    <w:rsid w:val="001F543F"/>
    <w:rsid w:val="001F61E7"/>
    <w:rsid w:val="001F62A5"/>
    <w:rsid w:val="00203171"/>
    <w:rsid w:val="00203727"/>
    <w:rsid w:val="00205789"/>
    <w:rsid w:val="00205828"/>
    <w:rsid w:val="00205CEE"/>
    <w:rsid w:val="00206264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FA4"/>
    <w:rsid w:val="00232AE0"/>
    <w:rsid w:val="00234A45"/>
    <w:rsid w:val="00234CE8"/>
    <w:rsid w:val="00235B30"/>
    <w:rsid w:val="00237533"/>
    <w:rsid w:val="00237BD7"/>
    <w:rsid w:val="0024142C"/>
    <w:rsid w:val="002414FE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E6E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D8A"/>
    <w:rsid w:val="00296953"/>
    <w:rsid w:val="002971C3"/>
    <w:rsid w:val="002975B0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983"/>
    <w:rsid w:val="002D1EE5"/>
    <w:rsid w:val="002D2CAA"/>
    <w:rsid w:val="002D3FA8"/>
    <w:rsid w:val="002D4406"/>
    <w:rsid w:val="002D44B9"/>
    <w:rsid w:val="002D46EB"/>
    <w:rsid w:val="002D554A"/>
    <w:rsid w:val="002D5B01"/>
    <w:rsid w:val="002D6278"/>
    <w:rsid w:val="002D63C0"/>
    <w:rsid w:val="002E0404"/>
    <w:rsid w:val="002E0826"/>
    <w:rsid w:val="002E0CFD"/>
    <w:rsid w:val="002E0F2F"/>
    <w:rsid w:val="002E1E4B"/>
    <w:rsid w:val="002E2082"/>
    <w:rsid w:val="002E32C0"/>
    <w:rsid w:val="002E3CD6"/>
    <w:rsid w:val="002E6EA5"/>
    <w:rsid w:val="002E7DD7"/>
    <w:rsid w:val="002F1FDE"/>
    <w:rsid w:val="002F2EF8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17B2"/>
    <w:rsid w:val="00312A66"/>
    <w:rsid w:val="003132F3"/>
    <w:rsid w:val="003159CE"/>
    <w:rsid w:val="00320EEF"/>
    <w:rsid w:val="0032155B"/>
    <w:rsid w:val="00324AD6"/>
    <w:rsid w:val="00324D2B"/>
    <w:rsid w:val="00325A52"/>
    <w:rsid w:val="0032649B"/>
    <w:rsid w:val="003271DE"/>
    <w:rsid w:val="003303DF"/>
    <w:rsid w:val="00330C56"/>
    <w:rsid w:val="00332045"/>
    <w:rsid w:val="00333AF8"/>
    <w:rsid w:val="00337B34"/>
    <w:rsid w:val="00337D5F"/>
    <w:rsid w:val="0034002E"/>
    <w:rsid w:val="003408A0"/>
    <w:rsid w:val="00342DE9"/>
    <w:rsid w:val="00346C19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65A"/>
    <w:rsid w:val="00371D44"/>
    <w:rsid w:val="00373C10"/>
    <w:rsid w:val="00376012"/>
    <w:rsid w:val="003762B3"/>
    <w:rsid w:val="00376EF8"/>
    <w:rsid w:val="00377870"/>
    <w:rsid w:val="00380DC1"/>
    <w:rsid w:val="0038197A"/>
    <w:rsid w:val="0038211B"/>
    <w:rsid w:val="0038271F"/>
    <w:rsid w:val="00383CD1"/>
    <w:rsid w:val="00384845"/>
    <w:rsid w:val="00385EED"/>
    <w:rsid w:val="003927AF"/>
    <w:rsid w:val="003944AE"/>
    <w:rsid w:val="00394686"/>
    <w:rsid w:val="003956C1"/>
    <w:rsid w:val="00395F51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34AA"/>
    <w:rsid w:val="003C4C3C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6892"/>
    <w:rsid w:val="003E7387"/>
    <w:rsid w:val="003F0B41"/>
    <w:rsid w:val="003F25F2"/>
    <w:rsid w:val="003F27F6"/>
    <w:rsid w:val="003F42EA"/>
    <w:rsid w:val="003F60B0"/>
    <w:rsid w:val="003F630D"/>
    <w:rsid w:val="003F6860"/>
    <w:rsid w:val="003F7602"/>
    <w:rsid w:val="003F78C0"/>
    <w:rsid w:val="004000D3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10B79"/>
    <w:rsid w:val="00410D16"/>
    <w:rsid w:val="00410F05"/>
    <w:rsid w:val="00412E9D"/>
    <w:rsid w:val="004139CE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7C31"/>
    <w:rsid w:val="00434289"/>
    <w:rsid w:val="004344F4"/>
    <w:rsid w:val="0043595C"/>
    <w:rsid w:val="00436B85"/>
    <w:rsid w:val="004373A8"/>
    <w:rsid w:val="00440B8B"/>
    <w:rsid w:val="0044196D"/>
    <w:rsid w:val="0044246A"/>
    <w:rsid w:val="00442F23"/>
    <w:rsid w:val="004433DA"/>
    <w:rsid w:val="00443B08"/>
    <w:rsid w:val="00444F3C"/>
    <w:rsid w:val="0044685D"/>
    <w:rsid w:val="00446979"/>
    <w:rsid w:val="0044723D"/>
    <w:rsid w:val="00450CFF"/>
    <w:rsid w:val="00451774"/>
    <w:rsid w:val="00453DE9"/>
    <w:rsid w:val="00454670"/>
    <w:rsid w:val="00454A5D"/>
    <w:rsid w:val="00454CE5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D36"/>
    <w:rsid w:val="00484544"/>
    <w:rsid w:val="004862D8"/>
    <w:rsid w:val="00486C03"/>
    <w:rsid w:val="00491997"/>
    <w:rsid w:val="004924E2"/>
    <w:rsid w:val="004949C1"/>
    <w:rsid w:val="004949F5"/>
    <w:rsid w:val="00495A56"/>
    <w:rsid w:val="00496059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FB4"/>
    <w:rsid w:val="004B6D2D"/>
    <w:rsid w:val="004B70E7"/>
    <w:rsid w:val="004C4B49"/>
    <w:rsid w:val="004C4D24"/>
    <w:rsid w:val="004C5D0E"/>
    <w:rsid w:val="004C63EA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765D"/>
    <w:rsid w:val="004E026C"/>
    <w:rsid w:val="004E035E"/>
    <w:rsid w:val="004E1523"/>
    <w:rsid w:val="004E18F8"/>
    <w:rsid w:val="004E3371"/>
    <w:rsid w:val="004E4817"/>
    <w:rsid w:val="004E5394"/>
    <w:rsid w:val="004E56AB"/>
    <w:rsid w:val="004E68FC"/>
    <w:rsid w:val="004F074B"/>
    <w:rsid w:val="004F3372"/>
    <w:rsid w:val="004F59A1"/>
    <w:rsid w:val="004F70B3"/>
    <w:rsid w:val="004F7398"/>
    <w:rsid w:val="005009D3"/>
    <w:rsid w:val="00502383"/>
    <w:rsid w:val="00502E46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542"/>
    <w:rsid w:val="00524F2A"/>
    <w:rsid w:val="005256F3"/>
    <w:rsid w:val="005306C6"/>
    <w:rsid w:val="005317E9"/>
    <w:rsid w:val="00531C5E"/>
    <w:rsid w:val="00531D2E"/>
    <w:rsid w:val="005320F6"/>
    <w:rsid w:val="00532949"/>
    <w:rsid w:val="00533ED9"/>
    <w:rsid w:val="00536544"/>
    <w:rsid w:val="00536C4E"/>
    <w:rsid w:val="00536E08"/>
    <w:rsid w:val="00537D19"/>
    <w:rsid w:val="0054307A"/>
    <w:rsid w:val="0054307D"/>
    <w:rsid w:val="00543DF1"/>
    <w:rsid w:val="0054496A"/>
    <w:rsid w:val="0054512E"/>
    <w:rsid w:val="00545555"/>
    <w:rsid w:val="00545CC4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71BA"/>
    <w:rsid w:val="00557BF6"/>
    <w:rsid w:val="00563701"/>
    <w:rsid w:val="00564A04"/>
    <w:rsid w:val="005651C9"/>
    <w:rsid w:val="00566567"/>
    <w:rsid w:val="00566AD6"/>
    <w:rsid w:val="00566F95"/>
    <w:rsid w:val="005705AA"/>
    <w:rsid w:val="00570847"/>
    <w:rsid w:val="00570C10"/>
    <w:rsid w:val="0057282F"/>
    <w:rsid w:val="00574F21"/>
    <w:rsid w:val="005756DF"/>
    <w:rsid w:val="00576A65"/>
    <w:rsid w:val="00581AB7"/>
    <w:rsid w:val="00581EF0"/>
    <w:rsid w:val="00581FFE"/>
    <w:rsid w:val="00584885"/>
    <w:rsid w:val="00586894"/>
    <w:rsid w:val="00586924"/>
    <w:rsid w:val="005901CA"/>
    <w:rsid w:val="00591CBD"/>
    <w:rsid w:val="00593CA4"/>
    <w:rsid w:val="00595BBB"/>
    <w:rsid w:val="0059601A"/>
    <w:rsid w:val="005A04C5"/>
    <w:rsid w:val="005A19DF"/>
    <w:rsid w:val="005A3D8B"/>
    <w:rsid w:val="005A3F03"/>
    <w:rsid w:val="005A4082"/>
    <w:rsid w:val="005A42F6"/>
    <w:rsid w:val="005A7B79"/>
    <w:rsid w:val="005A7E14"/>
    <w:rsid w:val="005B075C"/>
    <w:rsid w:val="005B0FDE"/>
    <w:rsid w:val="005B1ECE"/>
    <w:rsid w:val="005B41B4"/>
    <w:rsid w:val="005B4329"/>
    <w:rsid w:val="005B567B"/>
    <w:rsid w:val="005B74E8"/>
    <w:rsid w:val="005B754B"/>
    <w:rsid w:val="005C0DC8"/>
    <w:rsid w:val="005C37F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2092"/>
    <w:rsid w:val="005E2AC3"/>
    <w:rsid w:val="005E34DF"/>
    <w:rsid w:val="005E4320"/>
    <w:rsid w:val="005E663B"/>
    <w:rsid w:val="005F07B8"/>
    <w:rsid w:val="005F0EF0"/>
    <w:rsid w:val="005F1B11"/>
    <w:rsid w:val="005F1B51"/>
    <w:rsid w:val="005F26AE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824"/>
    <w:rsid w:val="00614672"/>
    <w:rsid w:val="006146D6"/>
    <w:rsid w:val="00614731"/>
    <w:rsid w:val="00617A5C"/>
    <w:rsid w:val="00621620"/>
    <w:rsid w:val="00623685"/>
    <w:rsid w:val="00631F36"/>
    <w:rsid w:val="006325E0"/>
    <w:rsid w:val="006333F0"/>
    <w:rsid w:val="0063402C"/>
    <w:rsid w:val="0063486F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7055C"/>
    <w:rsid w:val="00670DEC"/>
    <w:rsid w:val="00673990"/>
    <w:rsid w:val="00676CC2"/>
    <w:rsid w:val="00676F9C"/>
    <w:rsid w:val="00677206"/>
    <w:rsid w:val="006777E2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A00E1"/>
    <w:rsid w:val="006A0B64"/>
    <w:rsid w:val="006A29C3"/>
    <w:rsid w:val="006A4A93"/>
    <w:rsid w:val="006A4EEE"/>
    <w:rsid w:val="006A6020"/>
    <w:rsid w:val="006A6160"/>
    <w:rsid w:val="006A680C"/>
    <w:rsid w:val="006A6883"/>
    <w:rsid w:val="006B0760"/>
    <w:rsid w:val="006B09B2"/>
    <w:rsid w:val="006B203B"/>
    <w:rsid w:val="006B5152"/>
    <w:rsid w:val="006B6247"/>
    <w:rsid w:val="006B6E29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30E3"/>
    <w:rsid w:val="006D3DD1"/>
    <w:rsid w:val="006D45AA"/>
    <w:rsid w:val="006D565E"/>
    <w:rsid w:val="006D5A1D"/>
    <w:rsid w:val="006D5C16"/>
    <w:rsid w:val="006D69C1"/>
    <w:rsid w:val="006D7F18"/>
    <w:rsid w:val="006E0FD5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8FC"/>
    <w:rsid w:val="00721B2D"/>
    <w:rsid w:val="007234B4"/>
    <w:rsid w:val="00723974"/>
    <w:rsid w:val="00723B8B"/>
    <w:rsid w:val="007261BF"/>
    <w:rsid w:val="0072723B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D50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3CA9"/>
    <w:rsid w:val="00794543"/>
    <w:rsid w:val="0079459A"/>
    <w:rsid w:val="00794800"/>
    <w:rsid w:val="00794AA5"/>
    <w:rsid w:val="00795B63"/>
    <w:rsid w:val="007960E2"/>
    <w:rsid w:val="007A00FA"/>
    <w:rsid w:val="007A03FC"/>
    <w:rsid w:val="007A05FD"/>
    <w:rsid w:val="007A2678"/>
    <w:rsid w:val="007A4464"/>
    <w:rsid w:val="007A46F1"/>
    <w:rsid w:val="007A57DA"/>
    <w:rsid w:val="007A6760"/>
    <w:rsid w:val="007A6A1E"/>
    <w:rsid w:val="007A7340"/>
    <w:rsid w:val="007A7954"/>
    <w:rsid w:val="007B07F0"/>
    <w:rsid w:val="007B2858"/>
    <w:rsid w:val="007B2C6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40D5"/>
    <w:rsid w:val="007C4D52"/>
    <w:rsid w:val="007C7B4B"/>
    <w:rsid w:val="007D33D3"/>
    <w:rsid w:val="007D3C70"/>
    <w:rsid w:val="007D4E3B"/>
    <w:rsid w:val="007D5CA2"/>
    <w:rsid w:val="007D68CD"/>
    <w:rsid w:val="007E1C56"/>
    <w:rsid w:val="007E1ECA"/>
    <w:rsid w:val="007E2E80"/>
    <w:rsid w:val="007E3FBE"/>
    <w:rsid w:val="007E4405"/>
    <w:rsid w:val="007E4B4C"/>
    <w:rsid w:val="007E502D"/>
    <w:rsid w:val="007E5591"/>
    <w:rsid w:val="007F2AD1"/>
    <w:rsid w:val="007F2E27"/>
    <w:rsid w:val="007F435B"/>
    <w:rsid w:val="007F4C67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3F3F"/>
    <w:rsid w:val="00814018"/>
    <w:rsid w:val="00814F22"/>
    <w:rsid w:val="00815DAD"/>
    <w:rsid w:val="008163E3"/>
    <w:rsid w:val="008204BF"/>
    <w:rsid w:val="008239C8"/>
    <w:rsid w:val="00823A9A"/>
    <w:rsid w:val="00823C39"/>
    <w:rsid w:val="00825971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6019"/>
    <w:rsid w:val="0084610D"/>
    <w:rsid w:val="00847DF3"/>
    <w:rsid w:val="0085050B"/>
    <w:rsid w:val="0085277E"/>
    <w:rsid w:val="00853F91"/>
    <w:rsid w:val="0085423F"/>
    <w:rsid w:val="008571D3"/>
    <w:rsid w:val="008651EA"/>
    <w:rsid w:val="00866437"/>
    <w:rsid w:val="00867158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E29"/>
    <w:rsid w:val="008A21A6"/>
    <w:rsid w:val="008A51CB"/>
    <w:rsid w:val="008A6AFE"/>
    <w:rsid w:val="008A7656"/>
    <w:rsid w:val="008A7867"/>
    <w:rsid w:val="008B044F"/>
    <w:rsid w:val="008B1CAC"/>
    <w:rsid w:val="008B24F9"/>
    <w:rsid w:val="008B48E6"/>
    <w:rsid w:val="008B4944"/>
    <w:rsid w:val="008B5CE6"/>
    <w:rsid w:val="008B7BE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5888"/>
    <w:rsid w:val="008F623E"/>
    <w:rsid w:val="008F7DBC"/>
    <w:rsid w:val="009006ED"/>
    <w:rsid w:val="00902D97"/>
    <w:rsid w:val="00904F89"/>
    <w:rsid w:val="00906CCC"/>
    <w:rsid w:val="009070F1"/>
    <w:rsid w:val="00910063"/>
    <w:rsid w:val="009111CE"/>
    <w:rsid w:val="0091670B"/>
    <w:rsid w:val="00917FF8"/>
    <w:rsid w:val="00921528"/>
    <w:rsid w:val="00921FEA"/>
    <w:rsid w:val="0092223C"/>
    <w:rsid w:val="00922B79"/>
    <w:rsid w:val="0092359D"/>
    <w:rsid w:val="00923C7E"/>
    <w:rsid w:val="009241F6"/>
    <w:rsid w:val="00926C11"/>
    <w:rsid w:val="00926DE4"/>
    <w:rsid w:val="00927A4B"/>
    <w:rsid w:val="00932B8A"/>
    <w:rsid w:val="00932E3F"/>
    <w:rsid w:val="00933B1A"/>
    <w:rsid w:val="009357E5"/>
    <w:rsid w:val="00937456"/>
    <w:rsid w:val="0093768B"/>
    <w:rsid w:val="00940EBD"/>
    <w:rsid w:val="00942031"/>
    <w:rsid w:val="00942566"/>
    <w:rsid w:val="009439A8"/>
    <w:rsid w:val="00945CD2"/>
    <w:rsid w:val="00946DEB"/>
    <w:rsid w:val="009478AB"/>
    <w:rsid w:val="00951196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69E2"/>
    <w:rsid w:val="00A071D9"/>
    <w:rsid w:val="00A076C3"/>
    <w:rsid w:val="00A10931"/>
    <w:rsid w:val="00A10A47"/>
    <w:rsid w:val="00A13EA3"/>
    <w:rsid w:val="00A15F2E"/>
    <w:rsid w:val="00A17610"/>
    <w:rsid w:val="00A227B1"/>
    <w:rsid w:val="00A22C11"/>
    <w:rsid w:val="00A25F6A"/>
    <w:rsid w:val="00A26F8F"/>
    <w:rsid w:val="00A30D0D"/>
    <w:rsid w:val="00A32356"/>
    <w:rsid w:val="00A32654"/>
    <w:rsid w:val="00A3296B"/>
    <w:rsid w:val="00A32C04"/>
    <w:rsid w:val="00A333CD"/>
    <w:rsid w:val="00A33AB6"/>
    <w:rsid w:val="00A34E26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72A7"/>
    <w:rsid w:val="00A51CF1"/>
    <w:rsid w:val="00A537BA"/>
    <w:rsid w:val="00A5391B"/>
    <w:rsid w:val="00A5460B"/>
    <w:rsid w:val="00A54A4E"/>
    <w:rsid w:val="00A54D79"/>
    <w:rsid w:val="00A55FD7"/>
    <w:rsid w:val="00A55FDA"/>
    <w:rsid w:val="00A57E43"/>
    <w:rsid w:val="00A61D21"/>
    <w:rsid w:val="00A62ABE"/>
    <w:rsid w:val="00A649DF"/>
    <w:rsid w:val="00A65026"/>
    <w:rsid w:val="00A665E7"/>
    <w:rsid w:val="00A668EA"/>
    <w:rsid w:val="00A66B75"/>
    <w:rsid w:val="00A66FE2"/>
    <w:rsid w:val="00A67194"/>
    <w:rsid w:val="00A700A3"/>
    <w:rsid w:val="00A71932"/>
    <w:rsid w:val="00A71E6C"/>
    <w:rsid w:val="00A7264D"/>
    <w:rsid w:val="00A7286D"/>
    <w:rsid w:val="00A728EA"/>
    <w:rsid w:val="00A72FAF"/>
    <w:rsid w:val="00A7319F"/>
    <w:rsid w:val="00A73A8B"/>
    <w:rsid w:val="00A73D98"/>
    <w:rsid w:val="00A74F8C"/>
    <w:rsid w:val="00A775E2"/>
    <w:rsid w:val="00A77710"/>
    <w:rsid w:val="00A80AC9"/>
    <w:rsid w:val="00A82083"/>
    <w:rsid w:val="00A8486E"/>
    <w:rsid w:val="00A84904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A1609"/>
    <w:rsid w:val="00AA1633"/>
    <w:rsid w:val="00AA164F"/>
    <w:rsid w:val="00AA2A7B"/>
    <w:rsid w:val="00AA2BA6"/>
    <w:rsid w:val="00AA34B5"/>
    <w:rsid w:val="00AA3DAC"/>
    <w:rsid w:val="00AA4B57"/>
    <w:rsid w:val="00AA4D62"/>
    <w:rsid w:val="00AA5A6A"/>
    <w:rsid w:val="00AA6E97"/>
    <w:rsid w:val="00AA77AB"/>
    <w:rsid w:val="00AB0D8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4486"/>
    <w:rsid w:val="00AD6141"/>
    <w:rsid w:val="00AD6206"/>
    <w:rsid w:val="00AD774D"/>
    <w:rsid w:val="00AE0394"/>
    <w:rsid w:val="00AE1D32"/>
    <w:rsid w:val="00AE2494"/>
    <w:rsid w:val="00AE49FC"/>
    <w:rsid w:val="00AE57C4"/>
    <w:rsid w:val="00AE5895"/>
    <w:rsid w:val="00AE700A"/>
    <w:rsid w:val="00AE7236"/>
    <w:rsid w:val="00AE7A79"/>
    <w:rsid w:val="00AF07B6"/>
    <w:rsid w:val="00AF2921"/>
    <w:rsid w:val="00AF356F"/>
    <w:rsid w:val="00AF3672"/>
    <w:rsid w:val="00AF697E"/>
    <w:rsid w:val="00B00163"/>
    <w:rsid w:val="00B041A8"/>
    <w:rsid w:val="00B05D7E"/>
    <w:rsid w:val="00B06054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2E0F"/>
    <w:rsid w:val="00B73C80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22BA"/>
    <w:rsid w:val="00B94DCF"/>
    <w:rsid w:val="00B95614"/>
    <w:rsid w:val="00B971B8"/>
    <w:rsid w:val="00BA0BF5"/>
    <w:rsid w:val="00BA1D97"/>
    <w:rsid w:val="00BA2ADE"/>
    <w:rsid w:val="00BA40F4"/>
    <w:rsid w:val="00BA6737"/>
    <w:rsid w:val="00BA72DB"/>
    <w:rsid w:val="00BB327C"/>
    <w:rsid w:val="00BB333B"/>
    <w:rsid w:val="00BB33D7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6D0"/>
    <w:rsid w:val="00BD4C40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6756"/>
    <w:rsid w:val="00C01ED8"/>
    <w:rsid w:val="00C03134"/>
    <w:rsid w:val="00C032BB"/>
    <w:rsid w:val="00C044BF"/>
    <w:rsid w:val="00C05013"/>
    <w:rsid w:val="00C055A9"/>
    <w:rsid w:val="00C0604A"/>
    <w:rsid w:val="00C07113"/>
    <w:rsid w:val="00C07409"/>
    <w:rsid w:val="00C07B8F"/>
    <w:rsid w:val="00C07BEC"/>
    <w:rsid w:val="00C1158C"/>
    <w:rsid w:val="00C1194A"/>
    <w:rsid w:val="00C120B7"/>
    <w:rsid w:val="00C203C7"/>
    <w:rsid w:val="00C205CB"/>
    <w:rsid w:val="00C22C0D"/>
    <w:rsid w:val="00C22CED"/>
    <w:rsid w:val="00C239A6"/>
    <w:rsid w:val="00C23A81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273A"/>
    <w:rsid w:val="00C547FB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3154"/>
    <w:rsid w:val="00C733B5"/>
    <w:rsid w:val="00C7362B"/>
    <w:rsid w:val="00C74F90"/>
    <w:rsid w:val="00C770CC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70C6"/>
    <w:rsid w:val="00CA76EB"/>
    <w:rsid w:val="00CA7CF0"/>
    <w:rsid w:val="00CB0663"/>
    <w:rsid w:val="00CB097A"/>
    <w:rsid w:val="00CB1244"/>
    <w:rsid w:val="00CB2551"/>
    <w:rsid w:val="00CB273A"/>
    <w:rsid w:val="00CB37AB"/>
    <w:rsid w:val="00CB4761"/>
    <w:rsid w:val="00CB4C64"/>
    <w:rsid w:val="00CB61F0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4973"/>
    <w:rsid w:val="00CD4B8E"/>
    <w:rsid w:val="00CD7229"/>
    <w:rsid w:val="00CE08CB"/>
    <w:rsid w:val="00CE0C0A"/>
    <w:rsid w:val="00CE193E"/>
    <w:rsid w:val="00CE524F"/>
    <w:rsid w:val="00CE7249"/>
    <w:rsid w:val="00CE7350"/>
    <w:rsid w:val="00CF093F"/>
    <w:rsid w:val="00CF0CF9"/>
    <w:rsid w:val="00CF15B1"/>
    <w:rsid w:val="00CF1954"/>
    <w:rsid w:val="00CF31A9"/>
    <w:rsid w:val="00CF4E05"/>
    <w:rsid w:val="00CF5863"/>
    <w:rsid w:val="00CF7520"/>
    <w:rsid w:val="00CF7B63"/>
    <w:rsid w:val="00D012F4"/>
    <w:rsid w:val="00D02115"/>
    <w:rsid w:val="00D03C29"/>
    <w:rsid w:val="00D04544"/>
    <w:rsid w:val="00D04D02"/>
    <w:rsid w:val="00D108D4"/>
    <w:rsid w:val="00D10C58"/>
    <w:rsid w:val="00D10EE7"/>
    <w:rsid w:val="00D11936"/>
    <w:rsid w:val="00D11E0F"/>
    <w:rsid w:val="00D12768"/>
    <w:rsid w:val="00D1327C"/>
    <w:rsid w:val="00D14382"/>
    <w:rsid w:val="00D15CB2"/>
    <w:rsid w:val="00D164F1"/>
    <w:rsid w:val="00D202A4"/>
    <w:rsid w:val="00D20F65"/>
    <w:rsid w:val="00D23458"/>
    <w:rsid w:val="00D23C8F"/>
    <w:rsid w:val="00D23FB3"/>
    <w:rsid w:val="00D27527"/>
    <w:rsid w:val="00D2765E"/>
    <w:rsid w:val="00D27AA6"/>
    <w:rsid w:val="00D30E47"/>
    <w:rsid w:val="00D31163"/>
    <w:rsid w:val="00D320C4"/>
    <w:rsid w:val="00D4373E"/>
    <w:rsid w:val="00D449D3"/>
    <w:rsid w:val="00D44F79"/>
    <w:rsid w:val="00D45AA5"/>
    <w:rsid w:val="00D45B63"/>
    <w:rsid w:val="00D46540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C51"/>
    <w:rsid w:val="00D7514F"/>
    <w:rsid w:val="00D75BDF"/>
    <w:rsid w:val="00D76ABE"/>
    <w:rsid w:val="00D774A0"/>
    <w:rsid w:val="00D807F0"/>
    <w:rsid w:val="00D8150C"/>
    <w:rsid w:val="00D815D5"/>
    <w:rsid w:val="00D824E5"/>
    <w:rsid w:val="00D8459D"/>
    <w:rsid w:val="00D853D5"/>
    <w:rsid w:val="00D8542C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AA5"/>
    <w:rsid w:val="00D94E40"/>
    <w:rsid w:val="00D957CD"/>
    <w:rsid w:val="00DA11E8"/>
    <w:rsid w:val="00DA206A"/>
    <w:rsid w:val="00DA53BE"/>
    <w:rsid w:val="00DA60AF"/>
    <w:rsid w:val="00DA6271"/>
    <w:rsid w:val="00DA78BC"/>
    <w:rsid w:val="00DB5FD7"/>
    <w:rsid w:val="00DB6FDB"/>
    <w:rsid w:val="00DB7609"/>
    <w:rsid w:val="00DB7872"/>
    <w:rsid w:val="00DB7F2B"/>
    <w:rsid w:val="00DC08B5"/>
    <w:rsid w:val="00DC42DC"/>
    <w:rsid w:val="00DC4340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602E"/>
    <w:rsid w:val="00E27333"/>
    <w:rsid w:val="00E27859"/>
    <w:rsid w:val="00E27E8F"/>
    <w:rsid w:val="00E304B5"/>
    <w:rsid w:val="00E306CA"/>
    <w:rsid w:val="00E30B47"/>
    <w:rsid w:val="00E31B49"/>
    <w:rsid w:val="00E31C04"/>
    <w:rsid w:val="00E31CDF"/>
    <w:rsid w:val="00E32954"/>
    <w:rsid w:val="00E339B0"/>
    <w:rsid w:val="00E33F02"/>
    <w:rsid w:val="00E35FDD"/>
    <w:rsid w:val="00E36BC0"/>
    <w:rsid w:val="00E37B58"/>
    <w:rsid w:val="00E41406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46B"/>
    <w:rsid w:val="00E517B0"/>
    <w:rsid w:val="00E517BB"/>
    <w:rsid w:val="00E53CCA"/>
    <w:rsid w:val="00E53F71"/>
    <w:rsid w:val="00E550A5"/>
    <w:rsid w:val="00E572A4"/>
    <w:rsid w:val="00E575BC"/>
    <w:rsid w:val="00E6044E"/>
    <w:rsid w:val="00E609AA"/>
    <w:rsid w:val="00E61260"/>
    <w:rsid w:val="00E61B69"/>
    <w:rsid w:val="00E62758"/>
    <w:rsid w:val="00E631FC"/>
    <w:rsid w:val="00E64582"/>
    <w:rsid w:val="00E65356"/>
    <w:rsid w:val="00E70546"/>
    <w:rsid w:val="00E71924"/>
    <w:rsid w:val="00E72D2F"/>
    <w:rsid w:val="00E72EBD"/>
    <w:rsid w:val="00E748DE"/>
    <w:rsid w:val="00E757AE"/>
    <w:rsid w:val="00E76627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1649"/>
    <w:rsid w:val="00EB1E15"/>
    <w:rsid w:val="00EB244F"/>
    <w:rsid w:val="00EB276B"/>
    <w:rsid w:val="00EB3347"/>
    <w:rsid w:val="00EB5052"/>
    <w:rsid w:val="00EB5772"/>
    <w:rsid w:val="00EB6C0B"/>
    <w:rsid w:val="00EB719A"/>
    <w:rsid w:val="00EC0619"/>
    <w:rsid w:val="00EC37E1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E13AA"/>
    <w:rsid w:val="00EE30B5"/>
    <w:rsid w:val="00EE5044"/>
    <w:rsid w:val="00EE5C7E"/>
    <w:rsid w:val="00EE6C12"/>
    <w:rsid w:val="00EE7510"/>
    <w:rsid w:val="00EE7C19"/>
    <w:rsid w:val="00EF283C"/>
    <w:rsid w:val="00EF2868"/>
    <w:rsid w:val="00EF4837"/>
    <w:rsid w:val="00EF50A2"/>
    <w:rsid w:val="00EF50E1"/>
    <w:rsid w:val="00EF69F1"/>
    <w:rsid w:val="00EF7769"/>
    <w:rsid w:val="00F00980"/>
    <w:rsid w:val="00F02BE5"/>
    <w:rsid w:val="00F04C63"/>
    <w:rsid w:val="00F05290"/>
    <w:rsid w:val="00F05341"/>
    <w:rsid w:val="00F07132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7AF1"/>
    <w:rsid w:val="00F30586"/>
    <w:rsid w:val="00F30B10"/>
    <w:rsid w:val="00F31AC2"/>
    <w:rsid w:val="00F3274B"/>
    <w:rsid w:val="00F32EAA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481"/>
    <w:rsid w:val="00F43984"/>
    <w:rsid w:val="00F446DF"/>
    <w:rsid w:val="00F4539E"/>
    <w:rsid w:val="00F453AB"/>
    <w:rsid w:val="00F47101"/>
    <w:rsid w:val="00F47CFA"/>
    <w:rsid w:val="00F50D5D"/>
    <w:rsid w:val="00F5103F"/>
    <w:rsid w:val="00F515EA"/>
    <w:rsid w:val="00F517F3"/>
    <w:rsid w:val="00F5491B"/>
    <w:rsid w:val="00F550A3"/>
    <w:rsid w:val="00F55EC4"/>
    <w:rsid w:val="00F56C3E"/>
    <w:rsid w:val="00F57005"/>
    <w:rsid w:val="00F60CB0"/>
    <w:rsid w:val="00F63512"/>
    <w:rsid w:val="00F636F9"/>
    <w:rsid w:val="00F63A53"/>
    <w:rsid w:val="00F6497D"/>
    <w:rsid w:val="00F65249"/>
    <w:rsid w:val="00F65CBB"/>
    <w:rsid w:val="00F70487"/>
    <w:rsid w:val="00F70F1F"/>
    <w:rsid w:val="00F71027"/>
    <w:rsid w:val="00F7181E"/>
    <w:rsid w:val="00F7204E"/>
    <w:rsid w:val="00F76959"/>
    <w:rsid w:val="00F8032C"/>
    <w:rsid w:val="00F83179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A9C"/>
    <w:rsid w:val="00FB622D"/>
    <w:rsid w:val="00FB62C5"/>
    <w:rsid w:val="00FC0807"/>
    <w:rsid w:val="00FC19C7"/>
    <w:rsid w:val="00FC28BB"/>
    <w:rsid w:val="00FC4731"/>
    <w:rsid w:val="00FC4839"/>
    <w:rsid w:val="00FC4A7A"/>
    <w:rsid w:val="00FC56CF"/>
    <w:rsid w:val="00FC5D2E"/>
    <w:rsid w:val="00FC7424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C0"/>
    <w:rsid w:val="00FF411D"/>
    <w:rsid w:val="00FF583D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011220952004549E-3"/>
                  <c:y val="1.3751624668315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723947399806672E-2"/>
                  <c:y val="-4.5233646205746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943278062596838E-2"/>
                  <c:y val="-4.980611991402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4843891653676828E-2"/>
                  <c:y val="-5.337228936917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6955472320011477E-2"/>
                  <c:y val="-5.3875621514388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331604006459875E-2"/>
                  <c:y val="3.665302264480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94344486729443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лютий</c:v>
                </c:pt>
                <c:pt idx="1">
                  <c:v>березень</c:v>
                </c:pt>
                <c:pt idx="2">
                  <c:v>квітень 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2018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2.2000000000000002</c:v>
                </c:pt>
                <c:pt idx="2">
                  <c:v>0.7</c:v>
                </c:pt>
                <c:pt idx="3">
                  <c:v>1.9</c:v>
                </c:pt>
                <c:pt idx="4">
                  <c:v>1.2</c:v>
                </c:pt>
                <c:pt idx="5">
                  <c:v>0.4</c:v>
                </c:pt>
                <c:pt idx="6">
                  <c:v>-0.2</c:v>
                </c:pt>
                <c:pt idx="7">
                  <c:v>2.1</c:v>
                </c:pt>
                <c:pt idx="8">
                  <c:v>1</c:v>
                </c:pt>
                <c:pt idx="9">
                  <c:v>0.7</c:v>
                </c:pt>
                <c:pt idx="10">
                  <c:v>1.3</c:v>
                </c:pt>
                <c:pt idx="11">
                  <c:v>1.1000000000000001</c:v>
                </c:pt>
                <c:pt idx="12">
                  <c:v>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281152"/>
        <c:axId val="216281712"/>
      </c:lineChart>
      <c:catAx>
        <c:axId val="216281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81712"/>
        <c:crosses val="autoZero"/>
        <c:auto val="1"/>
        <c:lblAlgn val="ctr"/>
        <c:lblOffset val="100"/>
        <c:noMultiLvlLbl val="0"/>
      </c:catAx>
      <c:valAx>
        <c:axId val="216281712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8115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283952"/>
        <c:axId val="216284512"/>
      </c:lineChart>
      <c:catAx>
        <c:axId val="216283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84512"/>
        <c:crossesAt val="0"/>
        <c:auto val="1"/>
        <c:lblAlgn val="ctr"/>
        <c:lblOffset val="100"/>
        <c:noMultiLvlLbl val="0"/>
      </c:catAx>
      <c:valAx>
        <c:axId val="216284512"/>
        <c:scaling>
          <c:orientation val="minMax"/>
          <c:max val="3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8395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5558516872270785E-2"/>
          <c:y val="0.18614859885522458"/>
          <c:w val="0.8774678137669395"/>
          <c:h val="0.54615012476006009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2221653109237848E-2"/>
                  <c:y val="-8.775686787224790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226150066412591E-2"/>
                  <c:y val="-3.9605900396561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413450937155456E-2"/>
                  <c:y val="-5.7223165316183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965864796117765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226150066412591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581079790605006E-2"/>
                  <c:y val="3.5267475511828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226150066412591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468838170311399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78615145543411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0170936460946794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213049857191225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2018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2.2000000000000002</c:v>
                </c:pt>
                <c:pt idx="2">
                  <c:v>0.8</c:v>
                </c:pt>
                <c:pt idx="3">
                  <c:v>3.7</c:v>
                </c:pt>
                <c:pt idx="4">
                  <c:v>2.4</c:v>
                </c:pt>
                <c:pt idx="5">
                  <c:v>1.3</c:v>
                </c:pt>
                <c:pt idx="6">
                  <c:v>-0.7</c:v>
                </c:pt>
                <c:pt idx="7">
                  <c:v>2.5</c:v>
                </c:pt>
                <c:pt idx="8">
                  <c:v>0.7</c:v>
                </c:pt>
                <c:pt idx="9">
                  <c:v>0.6</c:v>
                </c:pt>
                <c:pt idx="10">
                  <c:v>1.3</c:v>
                </c:pt>
                <c:pt idx="11">
                  <c:v>1.7</c:v>
                </c:pt>
                <c:pt idx="12">
                  <c:v>1.5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391088"/>
        <c:axId val="217391648"/>
      </c:lineChart>
      <c:catAx>
        <c:axId val="21739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91648"/>
        <c:crosses val="autoZero"/>
        <c:auto val="1"/>
        <c:lblAlgn val="ctr"/>
        <c:lblOffset val="200"/>
        <c:noMultiLvlLbl val="0"/>
      </c:catAx>
      <c:valAx>
        <c:axId val="217391648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91088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923082933266197E-2"/>
          <c:y val="0.15750814448392755"/>
          <c:w val="0.86971846270043152"/>
          <c:h val="0.6092428804252351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30363142313936E-2"/>
                  <c:y val="2.6540668499936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376008125775901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145578136801258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636293396070883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058694840653187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170936460946794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170936460946794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8853623175824079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058694840653187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213049857191225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2018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3.5</c:v>
                </c:pt>
                <c:pt idx="2">
                  <c:v>0.5</c:v>
                </c:pt>
                <c:pt idx="3">
                  <c:v>0.4</c:v>
                </c:pt>
                <c:pt idx="4">
                  <c:v>1.7</c:v>
                </c:pt>
                <c:pt idx="5">
                  <c:v>0.2</c:v>
                </c:pt>
                <c:pt idx="6">
                  <c:v>0.5</c:v>
                </c:pt>
                <c:pt idx="7">
                  <c:v>-0.1</c:v>
                </c:pt>
                <c:pt idx="8">
                  <c:v>0.1</c:v>
                </c:pt>
                <c:pt idx="9">
                  <c:v>0.1</c:v>
                </c:pt>
                <c:pt idx="10">
                  <c:v>0.1</c:v>
                </c:pt>
                <c:pt idx="11">
                  <c:v>-0.1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393888"/>
        <c:axId val="217394448"/>
      </c:lineChart>
      <c:catAx>
        <c:axId val="21739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94448"/>
        <c:crosses val="autoZero"/>
        <c:auto val="1"/>
        <c:lblAlgn val="ctr"/>
        <c:lblOffset val="50"/>
        <c:noMultiLvlLbl val="0"/>
      </c:catAx>
      <c:valAx>
        <c:axId val="21739444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9388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7.1236512102653832E-2"/>
          <c:y val="0.20670634920634925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6293457043100791E-3"/>
                  <c:y val="-3.9010647276161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527784423248283E-2"/>
                  <c:y val="-4.9194538756050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425162178373674E-2"/>
                  <c:y val="-4.3485921386700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911558611316254E-2"/>
                  <c:y val="-4.2783972880543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7398093844872721E-2"/>
                  <c:y val="4.14573145998479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036373810856171E-2"/>
                      <c:h val="8.2759717163234478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3.5159617358966111E-2"/>
                  <c:y val="4.145731459984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1818790154533193E-2"/>
                  <c:y val="-4.7961195497239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197363539597182E-2"/>
                  <c:y val="-4.866349638718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212501343540854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2018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1.6</c:v>
                </c:pt>
                <c:pt idx="1">
                  <c:v>1.2</c:v>
                </c:pt>
                <c:pt idx="2">
                  <c:v>2.1</c:v>
                </c:pt>
                <c:pt idx="3">
                  <c:v>0.6</c:v>
                </c:pt>
                <c:pt idx="4">
                  <c:v>-0.6</c:v>
                </c:pt>
                <c:pt idx="5">
                  <c:v>-0.3</c:v>
                </c:pt>
                <c:pt idx="6">
                  <c:v>0.5</c:v>
                </c:pt>
                <c:pt idx="7">
                  <c:v>2</c:v>
                </c:pt>
                <c:pt idx="8">
                  <c:v>2</c:v>
                </c:pt>
                <c:pt idx="9">
                  <c:v>1.4</c:v>
                </c:pt>
                <c:pt idx="10">
                  <c:v>1.5</c:v>
                </c:pt>
                <c:pt idx="11">
                  <c:v>2.6</c:v>
                </c:pt>
                <c:pt idx="12">
                  <c:v>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396688"/>
        <c:axId val="319227600"/>
      </c:lineChart>
      <c:catAx>
        <c:axId val="217396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9227600"/>
        <c:crosses val="autoZero"/>
        <c:auto val="1"/>
        <c:lblAlgn val="ctr"/>
        <c:lblOffset val="100"/>
        <c:noMultiLvlLbl val="0"/>
      </c:catAx>
      <c:valAx>
        <c:axId val="31922760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39668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9EDAE-960F-488C-A729-B734A809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5</Pages>
  <Words>898</Words>
  <Characters>5675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6560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182</cp:revision>
  <cp:lastPrinted>2016-02-12T11:52:00Z</cp:lastPrinted>
  <dcterms:created xsi:type="dcterms:W3CDTF">2016-07-12T09:45:00Z</dcterms:created>
  <dcterms:modified xsi:type="dcterms:W3CDTF">2018-03-14T14:08:00Z</dcterms:modified>
</cp:coreProperties>
</file>